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725EE" w14:textId="77777777" w:rsidR="00543F44" w:rsidRDefault="00543F44">
      <w:pPr>
        <w:pStyle w:val="a3"/>
        <w:wordWrap/>
        <w:jc w:val="center"/>
      </w:pPr>
    </w:p>
    <w:p w14:paraId="5E8725F1" w14:textId="77777777" w:rsidR="00543F44" w:rsidRDefault="00000000">
      <w:pPr>
        <w:pStyle w:val="a3"/>
        <w:wordWrap/>
        <w:jc w:val="center"/>
      </w:pPr>
      <w:r>
        <w:pict w14:anchorId="5E8728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1922511978" o:spid="_x0000_i1025" type="#_x0000_t75" style="width:536.55pt;height:1in;mso-wrap-style:square;v-text-anchor:top" o:connectortype="straight">
            <v:imagedata r:id="rId8" o:title="DRW0000af302d92"/>
          </v:shape>
        </w:pict>
      </w:r>
    </w:p>
    <w:p w14:paraId="5E8725F3" w14:textId="77777777" w:rsidR="00543F44" w:rsidRDefault="00543F44">
      <w:pPr>
        <w:pStyle w:val="a3"/>
        <w:wordWrap/>
        <w:jc w:val="right"/>
      </w:pPr>
    </w:p>
    <w:p w14:paraId="5E8725F4" w14:textId="77777777" w:rsidR="00543F44" w:rsidRDefault="00543F44">
      <w:pPr>
        <w:pStyle w:val="a3"/>
        <w:wordWrap/>
        <w:jc w:val="right"/>
      </w:pPr>
    </w:p>
    <w:p w14:paraId="5E8725F9" w14:textId="77777777" w:rsidR="00543F44" w:rsidRDefault="00543F44">
      <w:pPr>
        <w:pStyle w:val="a3"/>
        <w:wordWrap/>
        <w:jc w:val="right"/>
      </w:pPr>
    </w:p>
    <w:p w14:paraId="5E8725FA" w14:textId="77777777" w:rsidR="00543F44" w:rsidRDefault="00543F44">
      <w:pPr>
        <w:pStyle w:val="a3"/>
        <w:wordWrap/>
        <w:jc w:val="right"/>
      </w:pPr>
    </w:p>
    <w:p w14:paraId="5E8725FC" w14:textId="77777777" w:rsidR="00543F44" w:rsidRDefault="00543F44">
      <w:pPr>
        <w:pStyle w:val="a3"/>
        <w:wordWrap/>
        <w:jc w:val="right"/>
      </w:pPr>
    </w:p>
    <w:p w14:paraId="5E8725FD" w14:textId="77777777" w:rsidR="00543F44" w:rsidRDefault="00543F44">
      <w:pPr>
        <w:pStyle w:val="a3"/>
        <w:wordWrap/>
        <w:jc w:val="right"/>
      </w:pPr>
    </w:p>
    <w:p w14:paraId="5E8725FE" w14:textId="77777777" w:rsidR="00543F44" w:rsidRDefault="00543F44">
      <w:pPr>
        <w:pStyle w:val="a3"/>
        <w:wordWrap/>
        <w:jc w:val="right"/>
      </w:pPr>
    </w:p>
    <w:p w14:paraId="5E8725FF" w14:textId="77777777" w:rsidR="00543F44" w:rsidRDefault="00543F44">
      <w:pPr>
        <w:pStyle w:val="a3"/>
        <w:wordWrap/>
        <w:jc w:val="right"/>
      </w:pPr>
    </w:p>
    <w:p w14:paraId="5E872600" w14:textId="77777777" w:rsidR="00543F44" w:rsidRDefault="00543F44">
      <w:pPr>
        <w:pStyle w:val="a3"/>
        <w:wordWrap/>
        <w:jc w:val="right"/>
      </w:pPr>
    </w:p>
    <w:p w14:paraId="5E872601" w14:textId="77777777" w:rsidR="00543F44" w:rsidRDefault="00543F44">
      <w:pPr>
        <w:pStyle w:val="a3"/>
        <w:wordWrap/>
        <w:jc w:val="right"/>
      </w:pPr>
    </w:p>
    <w:p w14:paraId="5E872602" w14:textId="77777777" w:rsidR="00543F44" w:rsidRDefault="00543F44">
      <w:pPr>
        <w:pStyle w:val="a3"/>
        <w:wordWrap/>
        <w:jc w:val="right"/>
      </w:pPr>
    </w:p>
    <w:tbl>
      <w:tblPr>
        <w:tblOverlap w:val="never"/>
        <w:tblW w:w="551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57"/>
        <w:gridCol w:w="2758"/>
      </w:tblGrid>
      <w:tr w:rsidR="00543F44" w14:paraId="5E872605" w14:textId="77777777">
        <w:trPr>
          <w:trHeight w:val="936"/>
        </w:trPr>
        <w:tc>
          <w:tcPr>
            <w:tcW w:w="2757" w:type="dxa"/>
            <w:tcBorders>
              <w:top w:val="double" w:sz="4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5E87260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시험일</w:t>
            </w:r>
          </w:p>
        </w:tc>
        <w:tc>
          <w:tcPr>
            <w:tcW w:w="2757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5E87260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sz w:val="32"/>
              </w:rPr>
              <w:t>2025.7.27.</w:t>
            </w:r>
          </w:p>
        </w:tc>
      </w:tr>
      <w:tr w:rsidR="00543F44" w14:paraId="5E872609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5E872606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eastAsia="맑은 고딕"/>
                <w:sz w:val="32"/>
              </w:rPr>
              <w:t>시험회차</w:t>
            </w:r>
            <w:proofErr w:type="spellEnd"/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5E872607" w14:textId="77777777" w:rsidR="00543F44" w:rsidRDefault="00000000">
            <w:pPr>
              <w:pStyle w:val="a3"/>
              <w:wordWrap/>
              <w:spacing w:line="336" w:lineRule="auto"/>
              <w:jc w:val="center"/>
            </w:pPr>
            <w:r>
              <w:rPr>
                <w:rFonts w:ascii="맑은 고딕" w:eastAsia="맑은 고딕"/>
                <w:sz w:val="32"/>
              </w:rPr>
              <w:t>109회</w:t>
            </w:r>
          </w:p>
          <w:p w14:paraId="5E872608" w14:textId="77777777" w:rsidR="00543F44" w:rsidRDefault="00000000">
            <w:pPr>
              <w:pStyle w:val="a3"/>
              <w:wordWrap/>
              <w:spacing w:line="336" w:lineRule="auto"/>
              <w:jc w:val="center"/>
            </w:pPr>
            <w:r>
              <w:rPr>
                <w:rFonts w:ascii="맑은 고딕" w:eastAsia="맑은 고딕"/>
                <w:sz w:val="32"/>
              </w:rPr>
              <w:t>(2025년 4차 정기)</w:t>
            </w:r>
          </w:p>
        </w:tc>
      </w:tr>
      <w:tr w:rsidR="00543F44" w14:paraId="5E87260C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5E87260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자격종목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5E87260B" w14:textId="77777777" w:rsidR="00543F44" w:rsidRDefault="00000000">
            <w:pPr>
              <w:pStyle w:val="a3"/>
              <w:wordWrap/>
              <w:spacing w:line="336" w:lineRule="auto"/>
              <w:jc w:val="center"/>
            </w:pPr>
            <w:r>
              <w:rPr>
                <w:rFonts w:ascii="맑은 고딕" w:eastAsia="맑은 고딕"/>
                <w:sz w:val="32"/>
              </w:rPr>
              <w:t>회계 2급(이론)</w:t>
            </w:r>
          </w:p>
        </w:tc>
      </w:tr>
      <w:tr w:rsidR="00543F44" w14:paraId="5E87260F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5E87260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출제자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none" w:sz="3" w:space="0" w:color="000000"/>
            </w:tcBorders>
            <w:vAlign w:val="center"/>
          </w:tcPr>
          <w:p w14:paraId="5E87260E" w14:textId="77777777" w:rsidR="00543F44" w:rsidRDefault="00543F44">
            <w:pPr>
              <w:pStyle w:val="a3"/>
              <w:wordWrap/>
              <w:jc w:val="center"/>
              <w:rPr>
                <w:rFonts w:ascii="맑은 고딕" w:eastAsia="맑은 고딕"/>
                <w:sz w:val="32"/>
              </w:rPr>
            </w:pPr>
          </w:p>
        </w:tc>
      </w:tr>
    </w:tbl>
    <w:p w14:paraId="5E872610" w14:textId="77777777" w:rsidR="00543F44" w:rsidRDefault="00543F44">
      <w:pPr>
        <w:pStyle w:val="a3"/>
        <w:wordWrap/>
        <w:jc w:val="right"/>
      </w:pPr>
    </w:p>
    <w:p w14:paraId="5E872611" w14:textId="77777777" w:rsidR="00543F44" w:rsidRDefault="00000000">
      <w:pPr>
        <w:pStyle w:val="a3"/>
      </w:pPr>
      <w:r>
        <w:br w:type="page"/>
      </w:r>
    </w:p>
    <w:tbl>
      <w:tblPr>
        <w:tblOverlap w:val="never"/>
        <w:tblW w:w="1065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8"/>
        <w:gridCol w:w="883"/>
        <w:gridCol w:w="515"/>
        <w:gridCol w:w="976"/>
        <w:gridCol w:w="974"/>
        <w:gridCol w:w="983"/>
        <w:gridCol w:w="40"/>
        <w:gridCol w:w="735"/>
        <w:gridCol w:w="194"/>
        <w:gridCol w:w="1046"/>
        <w:gridCol w:w="227"/>
        <w:gridCol w:w="681"/>
        <w:gridCol w:w="110"/>
        <w:gridCol w:w="2690"/>
        <w:gridCol w:w="56"/>
      </w:tblGrid>
      <w:tr w:rsidR="00543F44" w14:paraId="5E872613" w14:textId="77777777" w:rsidTr="005856CC">
        <w:trPr>
          <w:trHeight w:val="426"/>
        </w:trPr>
        <w:tc>
          <w:tcPr>
            <w:tcW w:w="10658" w:type="dxa"/>
            <w:gridSpan w:val="15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5E87261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 ERP</w:t>
            </w:r>
          </w:p>
        </w:tc>
      </w:tr>
      <w:tr w:rsidR="005856CC" w14:paraId="5E872618" w14:textId="77777777" w:rsidTr="005856CC">
        <w:trPr>
          <w:trHeight w:val="426"/>
        </w:trPr>
        <w:tc>
          <w:tcPr>
            <w:tcW w:w="1433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1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489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1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75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16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3761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1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 ERP</w:t>
            </w:r>
          </w:p>
        </w:tc>
      </w:tr>
      <w:tr w:rsidR="00543F44" w14:paraId="5E87262B" w14:textId="77777777" w:rsidTr="005856CC">
        <w:trPr>
          <w:trHeight w:val="7052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1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1A" w14:textId="54741E14" w:rsidR="00543F44" w:rsidRDefault="00B9598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1. [보기]에서 </w:t>
            </w:r>
            <w:r>
              <w:rPr>
                <w:rFonts w:ascii="맑은 고딕"/>
              </w:rPr>
              <w:t>㈜</w:t>
            </w:r>
            <w:r>
              <w:rPr>
                <w:rFonts w:ascii="맑은 고딕" w:eastAsia="맑은 고딕"/>
              </w:rPr>
              <w:t>ACE생산이 도입한 빅데이터 시스템의 특성 및 처리 과정에 대한 설명으로 적절한 것은?</w:t>
            </w:r>
          </w:p>
          <w:p w14:paraId="5E87261B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tbl>
            <w:tblPr>
              <w:tblOverlap w:val="never"/>
              <w:tblW w:w="976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766"/>
            </w:tblGrid>
            <w:tr w:rsidR="00543F44" w14:paraId="5E872622" w14:textId="77777777">
              <w:trPr>
                <w:trHeight w:val="426"/>
              </w:trPr>
              <w:tc>
                <w:tcPr>
                  <w:tcW w:w="97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61C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61D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>㈜</w:t>
                  </w:r>
                  <w:r>
                    <w:rPr>
                      <w:rFonts w:ascii="맑은 고딕" w:eastAsia="맑은 고딕"/>
                    </w:rPr>
                    <w:t>ACE생산은 ERP 시스템과 연동되는 빅데이터 분석 플랫폼을 도입 및 활용하였다.</w:t>
                  </w:r>
                </w:p>
                <w:p w14:paraId="5E87261E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고객 거래 이력, 재고 흐름, 외부 시장 트렌드, 영상 데이터 등 다양한 유형의 데이터를 수집하여 ERP와 연계</w:t>
                  </w:r>
                </w:p>
                <w:p w14:paraId="5E87261F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수집된 데이터를 기반으로 고객 이탈 가능성 예측, 재고 수요 분석, 퇴직 패턴 분석 등을 실시</w:t>
                  </w:r>
                </w:p>
                <w:p w14:paraId="5E872620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분석 결과는 실시간 시각화 대시보드를 통해 부서장 및 경영진에게 제공됨</w:t>
                  </w:r>
                </w:p>
                <w:p w14:paraId="5E872621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>㈜</w:t>
                  </w:r>
                  <w:r>
                    <w:rPr>
                      <w:rFonts w:ascii="맑은 고딕" w:eastAsia="맑은 고딕"/>
                    </w:rPr>
                    <w:t>ACE생산의 경영진은 “ERP 시스템과 연동되는 빅데이터 분석 플랫폼 도입을 통해 전사 데이터를 통합 분석하고, 경영 예측력을 향상시킬 수 있게 되었다”고 평가하였다.</w:t>
                  </w:r>
                </w:p>
              </w:tc>
            </w:tr>
          </w:tbl>
          <w:p w14:paraId="5E872624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25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①</w:t>
            </w:r>
            <w:r>
              <w:rPr>
                <w:rFonts w:ascii="맑은 고딕" w:eastAsia="맑은 고딕"/>
                <w:color w:val="FF0000"/>
              </w:rPr>
              <w:t xml:space="preserve"> 빅데이터 처리 단계에는 수집, 저장, 처리, 분석, 시각화 과정이 포함되어 있다.</w:t>
            </w:r>
          </w:p>
          <w:p w14:paraId="5E87262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[보기]에서 데이터의 정확성(Veracity)보다는 속도와 양(volume, velocity)을 중시한다.</w:t>
            </w:r>
          </w:p>
          <w:p w14:paraId="5E872627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정보보안을 위해 ERP 데이터는 빅데이터 분석 플랫폼과는 분리되어 독립적으로 운영되어야 한다.</w:t>
            </w:r>
          </w:p>
          <w:p w14:paraId="5E872628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빅데이터는 대량의 수치 데이터만을 분석 대상으로 하며, 이미지나 영상과 같은 비정형 데이터는 분석대상이 아니다.</w:t>
            </w:r>
          </w:p>
          <w:p w14:paraId="5E872629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2A" w14:textId="05B2B571" w:rsidR="00543F44" w:rsidRDefault="00000000">
            <w:pPr>
              <w:pStyle w:val="a3"/>
            </w:pPr>
            <w:r>
              <w:rPr>
                <w:rFonts w:ascii="맑은 고딕" w:eastAsia="맑은 고딕"/>
              </w:rPr>
              <w:t>정답: 1</w:t>
            </w:r>
            <w:r w:rsidR="00B95980">
              <w:rPr>
                <w:rFonts w:ascii="맑은 고딕" w:eastAsia="맑은 고딕" w:hint="eastAsia"/>
              </w:rPr>
              <w:t>}</w:t>
            </w:r>
          </w:p>
        </w:tc>
      </w:tr>
      <w:tr w:rsidR="00543F44" w14:paraId="5E872630" w14:textId="77777777" w:rsidTr="005856CC">
        <w:trPr>
          <w:trHeight w:val="1942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2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2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2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62F" w14:textId="77777777" w:rsidR="00543F44" w:rsidRDefault="00543F44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543F44" w14:paraId="5E872632" w14:textId="77777777" w:rsidTr="005856CC">
        <w:trPr>
          <w:trHeight w:val="426"/>
        </w:trPr>
        <w:tc>
          <w:tcPr>
            <w:tcW w:w="10658" w:type="dxa"/>
            <w:gridSpan w:val="15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5E87263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 ERP</w:t>
            </w:r>
          </w:p>
        </w:tc>
      </w:tr>
      <w:tr w:rsidR="005856CC" w14:paraId="5E872637" w14:textId="77777777" w:rsidTr="005856CC">
        <w:trPr>
          <w:trHeight w:val="426"/>
        </w:trPr>
        <w:tc>
          <w:tcPr>
            <w:tcW w:w="1433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3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489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3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2993" w:type="dxa"/>
            <w:gridSpan w:val="6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35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2743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3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 ERP</w:t>
            </w:r>
          </w:p>
        </w:tc>
      </w:tr>
      <w:tr w:rsidR="00543F44" w14:paraId="5E87264A" w14:textId="77777777" w:rsidTr="00DF478F">
        <w:trPr>
          <w:trHeight w:val="10592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3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39" w14:textId="68DC9B77" w:rsidR="00543F44" w:rsidRDefault="00B9598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2. [보기]에서 </w:t>
            </w:r>
            <w:r>
              <w:rPr>
                <w:rFonts w:ascii="맑은 고딕"/>
              </w:rPr>
              <w:t>㈜</w:t>
            </w:r>
            <w:r>
              <w:rPr>
                <w:rFonts w:ascii="맑은 고딕" w:eastAsia="맑은 고딕"/>
              </w:rPr>
              <w:t xml:space="preserve">CUBE생산의 </w:t>
            </w:r>
            <w:proofErr w:type="spellStart"/>
            <w:r>
              <w:rPr>
                <w:rFonts w:ascii="맑은 고딕" w:eastAsia="맑은 고딕"/>
              </w:rPr>
              <w:t>스마트팩토리</w:t>
            </w:r>
            <w:proofErr w:type="spellEnd"/>
            <w:r>
              <w:rPr>
                <w:rFonts w:ascii="맑은 고딕" w:eastAsia="맑은 고딕"/>
              </w:rPr>
              <w:t xml:space="preserve"> 시스템 운영방식과 ERP의 역할에 대한 설명으로 적절한 것은?</w:t>
            </w:r>
          </w:p>
          <w:tbl>
            <w:tblPr>
              <w:tblOverlap w:val="never"/>
              <w:tblW w:w="976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766"/>
            </w:tblGrid>
            <w:tr w:rsidR="00543F44" w14:paraId="5E872641" w14:textId="77777777" w:rsidTr="00DF478F">
              <w:trPr>
                <w:trHeight w:val="6532"/>
              </w:trPr>
              <w:tc>
                <w:tcPr>
                  <w:tcW w:w="976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63A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63B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>㈜</w:t>
                  </w:r>
                  <w:r>
                    <w:rPr>
                      <w:rFonts w:ascii="맑은 고딕" w:eastAsia="맑은 고딕"/>
                    </w:rPr>
                    <w:t xml:space="preserve">CUBE생산은 </w:t>
                  </w:r>
                  <w:proofErr w:type="spellStart"/>
                  <w:r>
                    <w:rPr>
                      <w:rFonts w:ascii="맑은 고딕" w:eastAsia="맑은 고딕"/>
                    </w:rPr>
                    <w:t>스마트팩토리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시스템을 도입하여 생산 공정의 실시간 모니터링 및 자동화를 추진하고 있다.</w:t>
                  </w:r>
                </w:p>
                <w:p w14:paraId="5E87263C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>㈜</w:t>
                  </w:r>
                  <w:r>
                    <w:rPr>
                      <w:rFonts w:ascii="맑은 고딕" w:eastAsia="맑은 고딕"/>
                    </w:rPr>
                    <w:t>CUBE생산은 공정별 설비에 부착된 센서를 통해 온도, 진동, 전력사용량 등의 데이터를 수집하고 있으며, 이를 ERP, MES, PLM 시스템과 연계하여 다음과 같은 방식으로 공장을 운영하고 있다.</w:t>
                  </w:r>
                </w:p>
                <w:p w14:paraId="5E87263D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ERP 시스템은 CPS(Cyber Physical System)와 연결되어 설비 현황, 생산실적, 검사데이터를 실시간으로 수신</w:t>
                  </w:r>
                </w:p>
                <w:p w14:paraId="5E87263E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수신된 데이터는 ERP의 생산계획, 재고관리, 구매발주 등 업무 프로세스와 자동 연동</w:t>
                  </w:r>
                </w:p>
                <w:p w14:paraId="5E87263F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인공지능 기반 분석 시스템은 설비 고장 가능성 예측, 품질 이상 패턴 탐지, 최적 생산스케줄 수립 등에 활용됨</w:t>
                  </w:r>
                </w:p>
                <w:p w14:paraId="5E872640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 xml:space="preserve"> ERP를 통해 생성된 기준정보와 실적정보는 다시 </w:t>
                  </w:r>
                  <w:proofErr w:type="spellStart"/>
                  <w:r>
                    <w:rPr>
                      <w:rFonts w:ascii="맑은 고딕" w:eastAsia="맑은 고딕"/>
                    </w:rPr>
                    <w:t>스마트팩토리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운영 시스템으로 </w:t>
                  </w:r>
                  <w:proofErr w:type="spellStart"/>
                  <w:r>
                    <w:rPr>
                      <w:rFonts w:ascii="맑은 고딕" w:eastAsia="맑은 고딕"/>
                    </w:rPr>
                    <w:t>피드백되어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예측 중심의 자동 제어가 가능해짐</w:t>
                  </w:r>
                </w:p>
              </w:tc>
            </w:tr>
          </w:tbl>
          <w:p w14:paraId="5E872644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ERP와 </w:t>
            </w:r>
            <w:proofErr w:type="spellStart"/>
            <w:r>
              <w:rPr>
                <w:rFonts w:ascii="맑은 고딕" w:eastAsia="맑은 고딕"/>
              </w:rPr>
              <w:t>스마트팩토리의</w:t>
            </w:r>
            <w:proofErr w:type="spellEnd"/>
            <w:r>
              <w:rPr>
                <w:rFonts w:ascii="맑은 고딕" w:eastAsia="맑은 고딕"/>
              </w:rPr>
              <w:t xml:space="preserve"> 연계를 위해서는 빅데이터가 반드시 정형 데이터로만 구성되어야 한다.</w:t>
            </w:r>
          </w:p>
          <w:p w14:paraId="5E872645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CPS는 공장의 실제 설비를 사이버 공간에 구현한 시스템으로, ERP와 실시간으로 상호작용이 가능하다.</w:t>
            </w:r>
          </w:p>
          <w:p w14:paraId="5E87264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</w:t>
            </w:r>
            <w:proofErr w:type="spellStart"/>
            <w:r>
              <w:rPr>
                <w:rFonts w:ascii="맑은 고딕" w:eastAsia="맑은 고딕"/>
              </w:rPr>
              <w:t>스마트팩토리</w:t>
            </w:r>
            <w:proofErr w:type="spellEnd"/>
            <w:r>
              <w:rPr>
                <w:rFonts w:ascii="맑은 고딕" w:eastAsia="맑은 고딕"/>
              </w:rPr>
              <w:t xml:space="preserve"> 내에서 생성된 공정데이터는 MES와 연계할 수는 있지만 ERP 시스템과는 별도로 관리된다.</w:t>
            </w:r>
          </w:p>
          <w:p w14:paraId="5E872649" w14:textId="5A6F9064" w:rsidR="00543F44" w:rsidRDefault="00000000" w:rsidP="00DF478F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</w:t>
            </w:r>
            <w:proofErr w:type="spellStart"/>
            <w:r>
              <w:rPr>
                <w:rFonts w:ascii="맑은 고딕" w:eastAsia="맑은 고딕"/>
              </w:rPr>
              <w:t>스마트팩토리는</w:t>
            </w:r>
            <w:proofErr w:type="spellEnd"/>
            <w:r>
              <w:rPr>
                <w:rFonts w:ascii="맑은 고딕" w:eastAsia="맑은 고딕"/>
              </w:rPr>
              <w:t xml:space="preserve"> 공장 내 데이터를 주로 수기로 수집하고, ERP는 주기적으로 수작업으로 전송된 데이터를 반영한다.</w:t>
            </w:r>
            <w:r w:rsidR="00F23049">
              <w:rPr>
                <w:rFonts w:ascii="맑은 고딕" w:eastAsia="맑은 고딕" w:hint="eastAsia"/>
              </w:rPr>
              <w:t xml:space="preserve">  </w:t>
            </w:r>
            <w:r w:rsidR="005856CC">
              <w:rPr>
                <w:rFonts w:ascii="맑은 고딕" w:eastAsia="맑은 고딕" w:hint="eastAsia"/>
              </w:rPr>
              <w:t xml:space="preserve"> </w:t>
            </w:r>
            <w:r>
              <w:rPr>
                <w:rFonts w:ascii="맑은 고딕" w:eastAsia="맑은 고딕"/>
              </w:rPr>
              <w:t>정답: 2</w:t>
            </w:r>
            <w:r w:rsidR="00B95980">
              <w:rPr>
                <w:rFonts w:ascii="맑은 고딕" w:eastAsia="맑은 고딕" w:hint="eastAsia"/>
              </w:rPr>
              <w:t>}</w:t>
            </w:r>
          </w:p>
        </w:tc>
      </w:tr>
      <w:tr w:rsidR="00543F44" w14:paraId="5E87264F" w14:textId="77777777" w:rsidTr="00DF478F">
        <w:trPr>
          <w:trHeight w:val="24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4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4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4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64E" w14:textId="77777777" w:rsidR="00543F44" w:rsidRDefault="00543F44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543F44" w14:paraId="5E872651" w14:textId="77777777" w:rsidTr="005856CC">
        <w:trPr>
          <w:trHeight w:val="426"/>
        </w:trPr>
        <w:tc>
          <w:tcPr>
            <w:tcW w:w="10658" w:type="dxa"/>
            <w:gridSpan w:val="15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5E87265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 ERP</w:t>
            </w:r>
          </w:p>
        </w:tc>
      </w:tr>
      <w:tr w:rsidR="005856CC" w14:paraId="5E872656" w14:textId="77777777" w:rsidTr="005856CC">
        <w:trPr>
          <w:trHeight w:val="426"/>
        </w:trPr>
        <w:tc>
          <w:tcPr>
            <w:tcW w:w="1433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5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4224" w:type="dxa"/>
            <w:gridSpan w:val="6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5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2258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54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2743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5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 ERP</w:t>
            </w:r>
          </w:p>
        </w:tc>
      </w:tr>
      <w:tr w:rsidR="00543F44" w14:paraId="5E872669" w14:textId="77777777" w:rsidTr="005856CC">
        <w:trPr>
          <w:trHeight w:val="6769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5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58" w14:textId="1484F68D" w:rsidR="00543F44" w:rsidRDefault="005856CC">
            <w:pPr>
              <w:pStyle w:val="a3"/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3. [보기]에서 ㈜생산의 ERP 교육 계획 시 고려사항으로 </w:t>
            </w:r>
            <w:r w:rsidRPr="006A6878">
              <w:rPr>
                <w:rFonts w:ascii="맑은 고딕" w:eastAsia="맑은 고딕"/>
                <w:color w:val="FF0000"/>
                <w:u w:val="single"/>
              </w:rPr>
              <w:t xml:space="preserve">가장 적절하지 </w:t>
            </w:r>
            <w:r w:rsidRPr="006A6878"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것은?</w:t>
            </w:r>
          </w:p>
          <w:tbl>
            <w:tblPr>
              <w:tblOverlap w:val="never"/>
              <w:tblW w:w="99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936"/>
            </w:tblGrid>
            <w:tr w:rsidR="00543F44" w14:paraId="5E872660" w14:textId="77777777">
              <w:trPr>
                <w:trHeight w:val="56"/>
              </w:trPr>
              <w:tc>
                <w:tcPr>
                  <w:tcW w:w="99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659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65A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㈜생산은 ERP 시스템을 신규 도입한 후, 사원들을 대상으로 체계적인 ERP 교육을 기획하였다.</w:t>
                  </w:r>
                </w:p>
                <w:p w14:paraId="5E87265B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ERP 도입 초기, 사내에는 “업무 방식이 바뀌는 것에 대한 혼란”과 “신시스템에 대한 이해 부족”이 나타났으며, 이에 따라 교육 담당 부서는 다음과 같은 사항을 중점적으로 고려하고 있다.</w:t>
                  </w:r>
                </w:p>
                <w:p w14:paraId="5E87265C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ERP 도입은 전사적 자원 관리이므로 전 부서의 참여와 협력이 필요함을 강조</w:t>
                  </w:r>
                </w:p>
                <w:p w14:paraId="5E87265D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 xml:space="preserve"> 시스템 도입 </w:t>
                  </w:r>
                  <w:proofErr w:type="spellStart"/>
                  <w:r>
                    <w:rPr>
                      <w:rFonts w:ascii="맑은 고딕" w:eastAsia="맑은 고딕"/>
                    </w:rPr>
                    <w:t>초기뿐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아니라 지속적인 반복 교육의 필요성을 인식</w:t>
                  </w:r>
                </w:p>
                <w:p w14:paraId="5E87265E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입력 데이터의 정확성과 보안을 위한 자료 관리 절차 안내</w:t>
                  </w:r>
                </w:p>
                <w:p w14:paraId="5E87265F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그러나 일부 직원은 “우리 부서 업무에 맞춰 프로그램을 수정해 달라”</w:t>
                  </w:r>
                  <w:proofErr w:type="spellStart"/>
                  <w:r>
                    <w:rPr>
                      <w:rFonts w:ascii="맑은 고딕" w:eastAsia="맑은 고딕"/>
                    </w:rPr>
                    <w:t>며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시스템 커스터마이징 요구를 지속하고 있다.</w:t>
                  </w:r>
                </w:p>
              </w:tc>
            </w:tr>
          </w:tbl>
          <w:p w14:paraId="5E872662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  <w:p w14:paraId="5E872663" w14:textId="77777777" w:rsidR="00543F44" w:rsidRDefault="0000000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전사적인 참여가 필요함을 강조한다.</w:t>
            </w:r>
          </w:p>
          <w:p w14:paraId="5E872664" w14:textId="77777777" w:rsidR="00543F44" w:rsidRDefault="0000000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지속적인 교육이 필요함을 강조한다.</w:t>
            </w:r>
          </w:p>
          <w:p w14:paraId="5E872665" w14:textId="77777777" w:rsidR="00543F44" w:rsidRDefault="00000000">
            <w:pPr>
              <w:pStyle w:val="a3"/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 w:eastAsia="맑은 고딕"/>
                <w:color w:val="FF0000"/>
              </w:rPr>
              <w:t xml:space="preserve"> 최대한 ERP 커스터마이징이 필요함을 강조한다.</w:t>
            </w:r>
          </w:p>
          <w:p w14:paraId="5E872666" w14:textId="77777777" w:rsidR="00543F44" w:rsidRDefault="00000000">
            <w:pPr>
              <w:pStyle w:val="a3"/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자료의 정확성을 위한 철저한 관리가 필요함을 강조한다.</w:t>
            </w:r>
          </w:p>
          <w:p w14:paraId="5E872667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  <w:p w14:paraId="5E872668" w14:textId="4BF34AE6" w:rsidR="00543F44" w:rsidRDefault="00000000">
            <w:pPr>
              <w:pStyle w:val="a3"/>
            </w:pPr>
            <w:r>
              <w:rPr>
                <w:rFonts w:ascii="맑은 고딕" w:eastAsia="맑은 고딕"/>
              </w:rPr>
              <w:t>정답: 3</w:t>
            </w:r>
            <w:r w:rsidR="005856CC">
              <w:rPr>
                <w:rFonts w:ascii="맑은 고딕" w:eastAsia="맑은 고딕" w:hint="eastAsia"/>
              </w:rPr>
              <w:t>}</w:t>
            </w:r>
          </w:p>
        </w:tc>
      </w:tr>
      <w:tr w:rsidR="00543F44" w14:paraId="5E87266E" w14:textId="77777777" w:rsidTr="005856CC">
        <w:trPr>
          <w:trHeight w:val="265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6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6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6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4EAC78CF" w14:textId="77777777" w:rsidR="00543F44" w:rsidRDefault="00543F44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  <w:p w14:paraId="5E87266D" w14:textId="77777777" w:rsidR="005856CC" w:rsidRDefault="005856CC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543F44" w14:paraId="5E872670" w14:textId="77777777" w:rsidTr="005856CC">
        <w:trPr>
          <w:trHeight w:val="426"/>
        </w:trPr>
        <w:tc>
          <w:tcPr>
            <w:tcW w:w="10658" w:type="dxa"/>
            <w:gridSpan w:val="15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5E87266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 ERP</w:t>
            </w:r>
          </w:p>
        </w:tc>
      </w:tr>
      <w:tr w:rsidR="005856CC" w14:paraId="5E872675" w14:textId="77777777" w:rsidTr="005856CC">
        <w:trPr>
          <w:trHeight w:val="426"/>
        </w:trPr>
        <w:tc>
          <w:tcPr>
            <w:tcW w:w="1433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7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449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7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3033" w:type="dxa"/>
            <w:gridSpan w:val="7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73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2743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7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 ERP</w:t>
            </w:r>
          </w:p>
        </w:tc>
      </w:tr>
      <w:tr w:rsidR="00543F44" w14:paraId="5E87267F" w14:textId="77777777" w:rsidTr="005856CC">
        <w:trPr>
          <w:trHeight w:val="6316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7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77" w14:textId="49A369B3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4. 클라우드 서비스 사업자가 클라우드 컴퓨팅 서버에 ERP소프트웨어를 제공하고, 사용자가 원격으로 접속해 ERP소프트웨어를 활용할 수 있도록 제공하는 서비스를 무엇이라 하는가?</w:t>
            </w:r>
          </w:p>
          <w:p w14:paraId="5E872678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79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 xml:space="preserve">① </w:t>
            </w:r>
            <w:proofErr w:type="gramStart"/>
            <w:r>
              <w:rPr>
                <w:rFonts w:ascii="맑은 고딕"/>
              </w:rPr>
              <w:t>PaaS(</w:t>
            </w:r>
            <w:proofErr w:type="gramEnd"/>
            <w:r>
              <w:rPr>
                <w:rFonts w:ascii="맑은 고딕"/>
              </w:rPr>
              <w:t xml:space="preserve">Platform as a Service) </w:t>
            </w:r>
          </w:p>
          <w:p w14:paraId="5E87267A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 xml:space="preserve">② </w:t>
            </w:r>
            <w:proofErr w:type="gramStart"/>
            <w:r>
              <w:rPr>
                <w:rFonts w:ascii="맑은 고딕"/>
              </w:rPr>
              <w:t>DaaS(</w:t>
            </w:r>
            <w:proofErr w:type="gramEnd"/>
            <w:r>
              <w:rPr>
                <w:rFonts w:ascii="맑은 고딕"/>
              </w:rPr>
              <w:t>Desktop as a Service)</w:t>
            </w:r>
          </w:p>
          <w:p w14:paraId="5E87267B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 xml:space="preserve">③ </w:t>
            </w:r>
            <w:proofErr w:type="gramStart"/>
            <w:r>
              <w:rPr>
                <w:rFonts w:ascii="맑은 고딕"/>
                <w:color w:val="FF0000"/>
              </w:rPr>
              <w:t>SaaS(</w:t>
            </w:r>
            <w:proofErr w:type="gramEnd"/>
            <w:r>
              <w:rPr>
                <w:rFonts w:ascii="맑은 고딕"/>
                <w:color w:val="FF0000"/>
              </w:rPr>
              <w:t xml:space="preserve">Software as a Service) </w:t>
            </w:r>
          </w:p>
          <w:p w14:paraId="5E87267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 xml:space="preserve">④ </w:t>
            </w:r>
            <w:proofErr w:type="gramStart"/>
            <w:r>
              <w:rPr>
                <w:rFonts w:ascii="맑은 고딕"/>
              </w:rPr>
              <w:t>IaaS(</w:t>
            </w:r>
            <w:proofErr w:type="gramEnd"/>
            <w:r>
              <w:rPr>
                <w:rFonts w:ascii="맑은 고딕"/>
              </w:rPr>
              <w:t xml:space="preserve">Infrastructure as a Service) </w:t>
            </w:r>
          </w:p>
          <w:p w14:paraId="5E87267D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7E" w14:textId="1D1AE354" w:rsidR="00543F44" w:rsidRDefault="00000000">
            <w:pPr>
              <w:pStyle w:val="a3"/>
            </w:pPr>
            <w:r>
              <w:rPr>
                <w:rFonts w:ascii="맑은 고딕" w:eastAsia="맑은 고딕"/>
              </w:rPr>
              <w:t>정답: 3</w:t>
            </w:r>
            <w:r w:rsidR="005856CC">
              <w:rPr>
                <w:rFonts w:ascii="맑은 고딕" w:eastAsia="맑은 고딕" w:hint="eastAsia"/>
              </w:rPr>
              <w:t>}</w:t>
            </w:r>
          </w:p>
        </w:tc>
      </w:tr>
      <w:tr w:rsidR="00543F44" w14:paraId="5E872684" w14:textId="77777777" w:rsidTr="005856CC">
        <w:trPr>
          <w:trHeight w:val="6175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5E87268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8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8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11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683" w14:textId="77777777" w:rsidR="00543F44" w:rsidRDefault="00543F44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543F44" w14:paraId="5E87268D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8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8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8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68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692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8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8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90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9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1.1.2.1 재무회계</w:t>
            </w:r>
          </w:p>
        </w:tc>
      </w:tr>
      <w:tr w:rsidR="00543F44" w14:paraId="5E8726A5" w14:textId="77777777" w:rsidTr="005856CC">
        <w:trPr>
          <w:gridAfter w:val="1"/>
          <w:wAfter w:w="56" w:type="dxa"/>
          <w:trHeight w:val="6413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9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694" w14:textId="4CE9B8D8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5. 관리회계와 비교할 때, 재무회계의 특징으로 </w:t>
            </w:r>
            <w:r w:rsidRPr="0020026C">
              <w:rPr>
                <w:rFonts w:ascii="맑은 고딕" w:eastAsia="맑은 고딕"/>
                <w:color w:val="FF0000"/>
                <w:u w:val="single"/>
              </w:rPr>
              <w:t xml:space="preserve">가장 적절하지 </w:t>
            </w:r>
            <w:r w:rsidRPr="0020026C"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것은?</w:t>
            </w:r>
          </w:p>
          <w:p w14:paraId="5E872695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9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재무회계에서는 투자자와 채권자 등 외부보고를 주된 목적으로 한다. </w:t>
            </w:r>
          </w:p>
          <w:p w14:paraId="5E872697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재무회계는 신뢰성과 객관성이 중요하므로 수시로 정보를 제공해야 한다.</w:t>
            </w:r>
          </w:p>
          <w:p w14:paraId="5E872698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재무제표는 정보의 비교가능성을 위해 통일된 형식에 따라 작성 보고된다.</w:t>
            </w:r>
          </w:p>
          <w:p w14:paraId="5E872699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재무회계는 재무제표 작성을 위해 일반적으로 인정된 회계원칙을 준수한다.</w:t>
            </w:r>
          </w:p>
          <w:p w14:paraId="5E87269A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9B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9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69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9E" w14:textId="77777777" w:rsidR="00543F44" w:rsidRDefault="0000000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69F" w14:textId="77777777" w:rsidR="00543F44" w:rsidRDefault="0000000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재무회계는 외부이용자에게</w:t>
            </w:r>
          </w:p>
          <w:p w14:paraId="5E8726A0" w14:textId="77777777" w:rsidR="00543F44" w:rsidRDefault="0000000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재무정보를 제공하는 회계를</w:t>
            </w:r>
          </w:p>
          <w:p w14:paraId="5E8726A1" w14:textId="77777777" w:rsidR="00543F44" w:rsidRDefault="0000000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의미하고 일반적으로 인정된 회계원칙의 형식에 따라 일반목적의 재무보고서를 작성하며 기간별 보고를 원칙으로 한다.</w:t>
            </w:r>
          </w:p>
          <w:p w14:paraId="5E8726A2" w14:textId="77777777" w:rsidR="00543F44" w:rsidRDefault="0000000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관리회계는 내부정보이용자에게 재무정보를 제공하는 회계를 의미하고 의사결정의 특성에 따라 다양한 방법으로 정보를 제공하므로 반드시 </w:t>
            </w:r>
            <w:proofErr w:type="spellStart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지켜야할</w:t>
            </w:r>
            <w:proofErr w:type="spellEnd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일반적인 규범이 존재하지 않는다.</w:t>
            </w:r>
          </w:p>
          <w:p w14:paraId="5E8726A3" w14:textId="77777777" w:rsidR="00543F44" w:rsidRDefault="00543F44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6A4" w14:textId="3D651B53" w:rsidR="00543F44" w:rsidRPr="005856CC" w:rsidRDefault="00000000">
            <w:pPr>
              <w:pStyle w:val="aa"/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6AA" w14:textId="77777777" w:rsidTr="005856CC">
        <w:trPr>
          <w:gridAfter w:val="1"/>
          <w:wAfter w:w="56" w:type="dxa"/>
          <w:trHeight w:val="3073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A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A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A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6A9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6B0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A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A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A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6A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6B5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B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B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B3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B4" w14:textId="77777777" w:rsidR="00543F44" w:rsidRDefault="00000000">
            <w:pPr>
              <w:pStyle w:val="xl65"/>
            </w:pPr>
            <w:r>
              <w:rPr>
                <w:b/>
              </w:rPr>
              <w:t>1.3.1.3 재무상태표의 분류(자산/부채/자본)</w:t>
            </w:r>
          </w:p>
        </w:tc>
      </w:tr>
      <w:tr w:rsidR="00543F44" w14:paraId="5E8726D0" w14:textId="77777777" w:rsidTr="005856CC">
        <w:trPr>
          <w:gridAfter w:val="1"/>
          <w:wAfter w:w="56" w:type="dxa"/>
          <w:trHeight w:val="8865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B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6B7" w14:textId="577F50D8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6. [보기]의 정보를 이용하여 재무상태표를 작성하는 경우 이익잉여금은 얼마인가?</w:t>
            </w:r>
          </w:p>
          <w:tbl>
            <w:tblPr>
              <w:tblOverlap w:val="never"/>
              <w:tblW w:w="61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179"/>
            </w:tblGrid>
            <w:tr w:rsidR="00543F44" w14:paraId="5E8726C1" w14:textId="77777777">
              <w:trPr>
                <w:trHeight w:val="3156"/>
              </w:trPr>
              <w:tc>
                <w:tcPr>
                  <w:tcW w:w="61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6B8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6B9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현금: 50,000원</w:t>
                  </w:r>
                </w:p>
                <w:p w14:paraId="5E8726BA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재고자산: 100,000원</w:t>
                  </w:r>
                </w:p>
                <w:p w14:paraId="5E8726BB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차입금: 150,000원</w:t>
                  </w:r>
                </w:p>
                <w:p w14:paraId="5E8726BC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임차보증금: 50,000원</w:t>
                  </w:r>
                </w:p>
                <w:p w14:paraId="5E8726BD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자본금: 100,000원</w:t>
                  </w:r>
                </w:p>
                <w:p w14:paraId="5E8726BE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건물: 200,000원</w:t>
                  </w:r>
                </w:p>
                <w:p w14:paraId="5E8726BF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미지급금: 50,000원</w:t>
                  </w:r>
                </w:p>
                <w:p w14:paraId="5E8726C0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이익잉여금: ?</w:t>
                  </w:r>
                </w:p>
              </w:tc>
            </w:tr>
          </w:tbl>
          <w:p w14:paraId="5E8726C4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0원</w:t>
            </w:r>
          </w:p>
          <w:p w14:paraId="5E8726C5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100,000원</w:t>
            </w:r>
          </w:p>
          <w:p w14:paraId="5E8726C6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200,000원</w:t>
            </w:r>
          </w:p>
          <w:p w14:paraId="5E8726C7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250,000원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C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6C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CA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6CB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eastAsia="맑은 고딕"/>
                <w:w w:val="100"/>
                <w:sz w:val="20"/>
                <w:shd w:val="clear" w:color="000000" w:fill="auto"/>
              </w:rPr>
              <w:t>자산</w:t>
            </w:r>
          </w:p>
          <w:p w14:paraId="5E8726CC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(50,000+100,000+200,000+50,000)-부채(150,000+50,000)-자본금100,000 </w:t>
            </w:r>
          </w:p>
          <w:p w14:paraId="5E8726CD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= 100,000 </w:t>
            </w:r>
          </w:p>
          <w:p w14:paraId="5E8726CE" w14:textId="77777777" w:rsidR="00543F44" w:rsidRDefault="00543F44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6CF" w14:textId="4A4D6202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6D5" w14:textId="77777777" w:rsidTr="005856CC">
        <w:trPr>
          <w:gridAfter w:val="1"/>
          <w:wAfter w:w="56" w:type="dxa"/>
          <w:trHeight w:val="350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D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D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D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6D4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6DB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D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D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D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6D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6E0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D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6D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DE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D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1.3.2.3 손익계산서의 분류(수익/비용/손익)</w:t>
            </w:r>
          </w:p>
        </w:tc>
      </w:tr>
      <w:tr w:rsidR="00543F44" w14:paraId="5E8726F6" w14:textId="77777777" w:rsidTr="005856CC">
        <w:trPr>
          <w:gridAfter w:val="1"/>
          <w:wAfter w:w="56" w:type="dxa"/>
          <w:trHeight w:val="739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E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6E2" w14:textId="67D8B686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7. [보기]는 ㈜생산 회계팀의 대화내용이다. 대화에서 </w:t>
            </w:r>
            <w:proofErr w:type="gramStart"/>
            <w:r>
              <w:rPr>
                <w:rFonts w:ascii="맑은 고딕" w:eastAsia="맑은 고딕"/>
              </w:rPr>
              <w:t xml:space="preserve">(  </w:t>
            </w:r>
            <w:proofErr w:type="gramEnd"/>
            <w:r>
              <w:rPr>
                <w:rFonts w:ascii="맑은 고딕" w:eastAsia="맑은 고딕"/>
              </w:rPr>
              <w:t xml:space="preserve">   </w:t>
            </w:r>
            <w:proofErr w:type="gramStart"/>
            <w:r>
              <w:rPr>
                <w:rFonts w:ascii="맑은 고딕" w:eastAsia="맑은 고딕"/>
              </w:rPr>
              <w:t xml:space="preserve">  )</w:t>
            </w:r>
            <w:proofErr w:type="gramEnd"/>
            <w:r>
              <w:rPr>
                <w:rFonts w:ascii="맑은 고딕" w:eastAsia="맑은 고딕"/>
              </w:rPr>
              <w:t xml:space="preserve"> 들어갈 항목으로 가장 적절한 것은?</w:t>
            </w:r>
          </w:p>
          <w:p w14:paraId="5E8726E3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543F44" w14:paraId="5E8726E9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6E4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6E5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박과장</w:t>
                  </w:r>
                  <w:proofErr w:type="spellEnd"/>
                  <w:r>
                    <w:rPr>
                      <w:rFonts w:ascii="맑은 고딕" w:eastAsia="맑은 고딕"/>
                    </w:rPr>
                    <w:t>: 김대리님, 이번 분기 재무제표 보셨나요?</w:t>
                  </w:r>
                </w:p>
                <w:p w14:paraId="5E8726E6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김대리</w:t>
                  </w:r>
                  <w:proofErr w:type="spellEnd"/>
                  <w:r>
                    <w:rPr>
                      <w:rFonts w:ascii="맑은 고딕" w:eastAsia="맑은 고딕"/>
                    </w:rPr>
                    <w:t>: 네, 확인했습니다.</w:t>
                  </w:r>
                </w:p>
                <w:p w14:paraId="5E8726E7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박과장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: 영업이익은 전기보다 늘었는데, 당기순이익은 줄었더라고요. 이유가 </w:t>
                  </w:r>
                  <w:proofErr w:type="spellStart"/>
                  <w:r>
                    <w:rPr>
                      <w:rFonts w:ascii="맑은 고딕" w:eastAsia="맑은 고딕"/>
                    </w:rPr>
                    <w:t>뭘까요</w:t>
                  </w:r>
                  <w:proofErr w:type="spellEnd"/>
                  <w:r>
                    <w:rPr>
                      <w:rFonts w:ascii="맑은 고딕" w:eastAsia="맑은 고딕"/>
                    </w:rPr>
                    <w:t>?</w:t>
                  </w:r>
                </w:p>
                <w:p w14:paraId="5E8726E8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김대리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: 당기순이익이 감소한 건 </w:t>
                  </w:r>
                  <w:proofErr w:type="gramStart"/>
                  <w:r>
                    <w:rPr>
                      <w:rFonts w:ascii="맑은 고딕" w:eastAsia="맑은 고딕"/>
                    </w:rPr>
                    <w:t xml:space="preserve">(  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</w:t>
                  </w:r>
                  <w:r>
                    <w:rPr>
                      <w:rFonts w:ascii="맑은 고딕"/>
                    </w:rPr>
                    <w:t>  </w:t>
                  </w:r>
                  <w:r>
                    <w:rPr>
                      <w:rFonts w:ascii="맑은 고딕" w:eastAsia="맑은 고딕"/>
                    </w:rPr>
                    <w:t>)이(가) 크게 증가했기 때문입니다.</w:t>
                  </w:r>
                </w:p>
              </w:tc>
            </w:tr>
          </w:tbl>
          <w:p w14:paraId="5E8726EB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6E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급여</w:t>
            </w:r>
          </w:p>
          <w:p w14:paraId="5E8726E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기부금</w:t>
            </w:r>
          </w:p>
          <w:p w14:paraId="5E8726E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감가상각비</w:t>
            </w:r>
          </w:p>
          <w:p w14:paraId="5E8726EF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여비교통비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F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6F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6F2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[설명] </w:t>
            </w:r>
          </w:p>
          <w:p w14:paraId="5E8726F3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선택지 중 영업이익에 영향을 주지 않고 당기순이익만을 감소시키는 항목은 기부금에 해당한다.</w:t>
            </w:r>
          </w:p>
          <w:p w14:paraId="5E8726F4" w14:textId="77777777" w:rsidR="00543F44" w:rsidRDefault="00543F44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6F5" w14:textId="7FDF29E3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6FB" w14:textId="77777777" w:rsidTr="005856CC">
        <w:trPr>
          <w:gridAfter w:val="1"/>
          <w:wAfter w:w="56" w:type="dxa"/>
          <w:trHeight w:val="350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F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6F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6F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6FA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701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F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F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6F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0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706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0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0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04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0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1.4.1.1 회계순환과정에 대한 설명</w:t>
            </w:r>
          </w:p>
        </w:tc>
      </w:tr>
      <w:tr w:rsidR="00543F44" w14:paraId="5E872714" w14:textId="77777777" w:rsidTr="005856CC">
        <w:trPr>
          <w:gridAfter w:val="1"/>
          <w:wAfter w:w="56" w:type="dxa"/>
          <w:trHeight w:val="6713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0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08" w14:textId="1A9F38DC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8. 회계의 순환과정을 순서대로 나열한 것은?</w:t>
            </w:r>
          </w:p>
          <w:p w14:paraId="5E872709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0A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거래의 인식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분개장에 분개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proofErr w:type="spellStart"/>
            <w:r>
              <w:rPr>
                <w:rFonts w:ascii="맑은 고딕" w:eastAsia="맑은 고딕"/>
              </w:rPr>
              <w:t>합계잔액시산표</w:t>
            </w:r>
            <w:proofErr w:type="spellEnd"/>
            <w:r>
              <w:rPr>
                <w:rFonts w:ascii="맑은 고딕" w:eastAsia="맑은 고딕"/>
              </w:rPr>
              <w:t xml:space="preserve"> 작성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정산표 작성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총계장원장 전기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재무제표</w:t>
            </w:r>
          </w:p>
          <w:p w14:paraId="5E87270B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거래의 인식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분개장에 분개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정산표 작성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총계정원장 전기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proofErr w:type="spellStart"/>
            <w:r>
              <w:rPr>
                <w:rFonts w:ascii="맑은 고딕" w:eastAsia="맑은 고딕"/>
              </w:rPr>
              <w:t>합계잔액시산표</w:t>
            </w:r>
            <w:proofErr w:type="spellEnd"/>
            <w:r>
              <w:rPr>
                <w:rFonts w:ascii="맑은 고딕" w:eastAsia="맑은 고딕"/>
              </w:rPr>
              <w:t xml:space="preserve"> 작성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재무제표</w:t>
            </w:r>
          </w:p>
          <w:p w14:paraId="5E87270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거래의 인식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정산표 작성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총계정원장 전기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proofErr w:type="spellStart"/>
            <w:r>
              <w:rPr>
                <w:rFonts w:ascii="맑은 고딕" w:eastAsia="맑은 고딕"/>
              </w:rPr>
              <w:t>합계잔액시산표</w:t>
            </w:r>
            <w:proofErr w:type="spellEnd"/>
            <w:r>
              <w:rPr>
                <w:rFonts w:ascii="맑은 고딕" w:eastAsia="맑은 고딕"/>
              </w:rPr>
              <w:t xml:space="preserve"> 작성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분개장에 분개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재무제표</w:t>
            </w:r>
          </w:p>
          <w:p w14:paraId="5E87270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④</w:t>
            </w:r>
            <w:r>
              <w:rPr>
                <w:rFonts w:ascii="맑은 고딕" w:eastAsia="맑은 고딕"/>
                <w:color w:val="FF0000"/>
              </w:rPr>
              <w:t xml:space="preserve"> 거래의 인식 </w:t>
            </w:r>
            <w:r>
              <w:rPr>
                <w:rFonts w:ascii="맑은 고딕"/>
                <w:color w:val="FF0000"/>
              </w:rPr>
              <w:t>→</w:t>
            </w:r>
            <w:r>
              <w:rPr>
                <w:rFonts w:ascii="맑은 고딕" w:eastAsia="맑은 고딕"/>
                <w:color w:val="FF0000"/>
              </w:rPr>
              <w:t xml:space="preserve"> 분개장에 분개 </w:t>
            </w:r>
            <w:r>
              <w:rPr>
                <w:rFonts w:ascii="맑은 고딕"/>
                <w:color w:val="FF0000"/>
              </w:rPr>
              <w:t>→</w:t>
            </w:r>
            <w:r>
              <w:rPr>
                <w:rFonts w:ascii="맑은 고딕" w:eastAsia="맑은 고딕"/>
                <w:color w:val="FF0000"/>
              </w:rPr>
              <w:t xml:space="preserve"> 총계정원장 전기 </w:t>
            </w:r>
            <w:r>
              <w:rPr>
                <w:rFonts w:ascii="맑은 고딕"/>
                <w:color w:val="FF0000"/>
              </w:rPr>
              <w:t>→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proofErr w:type="spellStart"/>
            <w:r>
              <w:rPr>
                <w:rFonts w:ascii="맑은 고딕" w:eastAsia="맑은 고딕"/>
                <w:color w:val="FF0000"/>
              </w:rPr>
              <w:t>합계잔액시산표</w:t>
            </w:r>
            <w:proofErr w:type="spellEnd"/>
            <w:r>
              <w:rPr>
                <w:rFonts w:ascii="맑은 고딕" w:eastAsia="맑은 고딕"/>
                <w:color w:val="FF0000"/>
              </w:rPr>
              <w:t xml:space="preserve"> 작성 </w:t>
            </w:r>
            <w:r>
              <w:rPr>
                <w:rFonts w:ascii="맑은 고딕"/>
                <w:color w:val="FF0000"/>
              </w:rPr>
              <w:t>→</w:t>
            </w:r>
            <w:r>
              <w:rPr>
                <w:rFonts w:ascii="맑은 고딕" w:eastAsia="맑은 고딕"/>
                <w:color w:val="FF0000"/>
              </w:rPr>
              <w:t xml:space="preserve"> 정산표 작성 </w:t>
            </w:r>
            <w:r>
              <w:rPr>
                <w:rFonts w:ascii="맑은 고딕"/>
                <w:color w:val="FF0000"/>
              </w:rPr>
              <w:t>→</w:t>
            </w:r>
            <w:r>
              <w:rPr>
                <w:rFonts w:ascii="맑은 고딕" w:eastAsia="맑은 고딕"/>
                <w:color w:val="FF0000"/>
              </w:rPr>
              <w:t xml:space="preserve"> 재무제표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0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0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10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711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회계의 순환과정은 거래를 인식하여 재무제표를 작성하는 반복적인 과정이다. 회계의 순환과정의 순서는 회계기간 중 거래를 인식하여 분개장에 분개하고, 총계정원장에 전기하고, 회계기간 말에 </w:t>
            </w:r>
            <w:proofErr w:type="spellStart"/>
            <w:r>
              <w:rPr>
                <w:rFonts w:ascii="맑은 고딕" w:eastAsia="맑은 고딕"/>
              </w:rPr>
              <w:t>합계잔액시산표를</w:t>
            </w:r>
            <w:proofErr w:type="spellEnd"/>
            <w:r>
              <w:rPr>
                <w:rFonts w:ascii="맑은 고딕" w:eastAsia="맑은 고딕"/>
              </w:rPr>
              <w:t xml:space="preserve"> 작성한 후 정산표를 작성하고, 최종적으로 이 정산표를 바탕으로 재무제표를 작성하는 순서로 진행된다.</w:t>
            </w:r>
          </w:p>
          <w:p w14:paraId="5E872712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13" w14:textId="695516F4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719" w14:textId="77777777" w:rsidTr="005856CC">
        <w:trPr>
          <w:gridAfter w:val="1"/>
          <w:wAfter w:w="56" w:type="dxa"/>
          <w:trHeight w:val="4440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1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1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1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18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71F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1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1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1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1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543F44" w14:paraId="5E872724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2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2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22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2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1.5.1 자산(유동자산/비유동자산)</w:t>
            </w:r>
          </w:p>
        </w:tc>
      </w:tr>
      <w:tr w:rsidR="00543F44" w14:paraId="5E87273C" w14:textId="77777777" w:rsidTr="005856CC">
        <w:trPr>
          <w:gridAfter w:val="1"/>
          <w:wAfter w:w="56" w:type="dxa"/>
          <w:trHeight w:val="773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2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26" w14:textId="2D5F45AE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9. [보기]</w:t>
            </w:r>
            <w:r>
              <w:rPr>
                <w:rFonts w:ascii="맑은 고딕" w:eastAsia="맑은 고딕" w:hint="eastAsia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 xml:space="preserve">(  </w:t>
            </w:r>
            <w:proofErr w:type="gramEnd"/>
            <w:r>
              <w:rPr>
                <w:rFonts w:ascii="맑은 고딕" w:eastAsia="맑은 고딕"/>
              </w:rPr>
              <w:t xml:space="preserve">  )의 적절한 용어를 고르시오.</w:t>
            </w:r>
          </w:p>
          <w:tbl>
            <w:tblPr>
              <w:tblOverlap w:val="never"/>
              <w:tblW w:w="62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543F44" w14:paraId="5E872729" w14:textId="77777777">
              <w:trPr>
                <w:trHeight w:val="2156"/>
              </w:trPr>
              <w:tc>
                <w:tcPr>
                  <w:tcW w:w="6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727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728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"회사의 업종과 보유목적에 따라 동일한 자산도 달리 분류될 수 있는데 예를 들어 부동산매매업을 영위하는 회사가 판매목적으로 보유하는 토지는 (</w:t>
                  </w:r>
                  <w:r>
                    <w:rPr>
                      <w:rFonts w:ascii="맑은 고딕"/>
                    </w:rPr>
                    <w:t>ⓐ</w:t>
                  </w:r>
                  <w:r>
                    <w:rPr>
                      <w:rFonts w:ascii="맑은 고딕" w:eastAsia="맑은 고딕"/>
                    </w:rPr>
                    <w:t xml:space="preserve">          )자산으로, 제조업을 영위하는 회사가 공장을 신축할 목적으로 보유하는 토지는 (</w:t>
                  </w:r>
                  <w:r>
                    <w:rPr>
                      <w:rFonts w:ascii="맑은 고딕"/>
                    </w:rPr>
                    <w:t>ⓑ</w:t>
                  </w:r>
                  <w:r>
                    <w:rPr>
                      <w:rFonts w:ascii="맑은 고딕" w:eastAsia="맑은 고딕"/>
                    </w:rPr>
                    <w:t xml:space="preserve">            )자산으로, 투자목적으로 보유하고 있는 토지는 (</w:t>
                  </w:r>
                  <w:r>
                    <w:rPr>
                      <w:rFonts w:ascii="맑은 고딕"/>
                    </w:rPr>
                    <w:t>ⓒ</w:t>
                  </w:r>
                  <w:r>
                    <w:rPr>
                      <w:rFonts w:ascii="맑은 고딕" w:eastAsia="맑은 고딕"/>
                    </w:rPr>
                    <w:t xml:space="preserve">            )자산으로 분류한다."</w:t>
                  </w:r>
                </w:p>
              </w:tc>
            </w:tr>
          </w:tbl>
          <w:p w14:paraId="5E87272A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72B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2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 xml:space="preserve">① </w:t>
            </w:r>
            <w:r>
              <w:rPr>
                <w:rFonts w:ascii="맑은 고딕" w:eastAsia="맑은 고딕"/>
              </w:rPr>
              <w:t>ⓐ재고</w:t>
            </w:r>
            <w:r>
              <w:rPr>
                <w:rFonts w:ascii="맑은 고딕"/>
              </w:rPr>
              <w:t xml:space="preserve">      </w:t>
            </w:r>
            <w:r>
              <w:rPr>
                <w:rFonts w:ascii="맑은 고딕" w:eastAsia="맑은 고딕"/>
              </w:rPr>
              <w:t>ⓑ투자</w:t>
            </w:r>
            <w:r>
              <w:rPr>
                <w:rFonts w:ascii="맑은 고딕"/>
              </w:rPr>
              <w:t xml:space="preserve">     </w:t>
            </w:r>
            <w:r>
              <w:rPr>
                <w:rFonts w:ascii="맑은 고딕" w:eastAsia="맑은 고딕"/>
              </w:rPr>
              <w:t>ⓒ유형</w:t>
            </w:r>
          </w:p>
          <w:p w14:paraId="5E87272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 xml:space="preserve">② </w:t>
            </w:r>
            <w:r>
              <w:rPr>
                <w:rFonts w:ascii="맑은 고딕" w:eastAsia="맑은 고딕"/>
                <w:color w:val="FF0000"/>
              </w:rPr>
              <w:t>ⓐ재고</w:t>
            </w:r>
            <w:r>
              <w:rPr>
                <w:rFonts w:ascii="맑은 고딕"/>
                <w:color w:val="FF0000"/>
              </w:rPr>
              <w:t xml:space="preserve">      </w:t>
            </w:r>
            <w:r>
              <w:rPr>
                <w:rFonts w:ascii="맑은 고딕" w:eastAsia="맑은 고딕"/>
                <w:color w:val="FF0000"/>
              </w:rPr>
              <w:t>ⓑ유형</w:t>
            </w:r>
            <w:r>
              <w:rPr>
                <w:rFonts w:ascii="맑은 고딕"/>
                <w:color w:val="FF0000"/>
              </w:rPr>
              <w:t xml:space="preserve">     </w:t>
            </w:r>
            <w:r>
              <w:rPr>
                <w:rFonts w:ascii="맑은 고딕" w:eastAsia="맑은 고딕"/>
                <w:color w:val="FF0000"/>
              </w:rPr>
              <w:t>ⓒ투자</w:t>
            </w:r>
          </w:p>
          <w:p w14:paraId="5E87272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 xml:space="preserve">③ </w:t>
            </w:r>
            <w:r>
              <w:rPr>
                <w:rFonts w:ascii="맑은 고딕" w:eastAsia="맑은 고딕"/>
              </w:rPr>
              <w:t>ⓐ유형</w:t>
            </w:r>
            <w:r>
              <w:rPr>
                <w:rFonts w:ascii="맑은 고딕"/>
              </w:rPr>
              <w:t xml:space="preserve">      </w:t>
            </w:r>
            <w:r>
              <w:rPr>
                <w:rFonts w:ascii="맑은 고딕" w:eastAsia="맑은 고딕"/>
              </w:rPr>
              <w:t>ⓑ투자</w:t>
            </w:r>
            <w:r>
              <w:rPr>
                <w:rFonts w:ascii="맑은 고딕"/>
              </w:rPr>
              <w:t xml:space="preserve">     </w:t>
            </w:r>
            <w:r>
              <w:rPr>
                <w:rFonts w:ascii="맑은 고딕" w:eastAsia="맑은 고딕"/>
              </w:rPr>
              <w:t>ⓒ재고</w:t>
            </w:r>
          </w:p>
          <w:p w14:paraId="5E87272F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 xml:space="preserve">④ </w:t>
            </w:r>
            <w:r>
              <w:rPr>
                <w:rFonts w:ascii="맑은 고딕" w:eastAsia="맑은 고딕"/>
              </w:rPr>
              <w:t>ⓐ투자</w:t>
            </w:r>
            <w:r>
              <w:rPr>
                <w:rFonts w:ascii="맑은 고딕"/>
              </w:rPr>
              <w:t xml:space="preserve">      </w:t>
            </w:r>
            <w:r>
              <w:rPr>
                <w:rFonts w:ascii="맑은 고딕" w:eastAsia="맑은 고딕"/>
              </w:rPr>
              <w:t>ⓑ재고</w:t>
            </w:r>
            <w:r>
              <w:rPr>
                <w:rFonts w:ascii="맑은 고딕"/>
              </w:rPr>
              <w:t xml:space="preserve">     </w:t>
            </w:r>
            <w:r>
              <w:rPr>
                <w:rFonts w:ascii="맑은 고딕" w:eastAsia="맑은 고딕"/>
              </w:rPr>
              <w:t>ⓒ유형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3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3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32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733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동일한 자산도 기업의 </w:t>
            </w:r>
            <w:proofErr w:type="spellStart"/>
            <w:r>
              <w:rPr>
                <w:rFonts w:ascii="맑은 고딕" w:eastAsia="맑은 고딕"/>
              </w:rPr>
              <w:t>보유목</w:t>
            </w:r>
            <w:proofErr w:type="spellEnd"/>
          </w:p>
          <w:p w14:paraId="5E872734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적에 따라 판매목적이면 재고</w:t>
            </w:r>
          </w:p>
          <w:p w14:paraId="5E872735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자산, 생산시설에 이용할 목적</w:t>
            </w:r>
          </w:p>
          <w:p w14:paraId="5E87273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이면 유형자산, 시세차익을 </w:t>
            </w:r>
            <w:proofErr w:type="spellStart"/>
            <w:r>
              <w:rPr>
                <w:rFonts w:ascii="맑은 고딕" w:eastAsia="맑은 고딕"/>
              </w:rPr>
              <w:t>얻</w:t>
            </w:r>
            <w:proofErr w:type="spellEnd"/>
          </w:p>
          <w:p w14:paraId="5E872737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기 위한 목적이면 </w:t>
            </w:r>
            <w:proofErr w:type="spellStart"/>
            <w:r>
              <w:rPr>
                <w:rFonts w:ascii="맑은 고딕" w:eastAsia="맑은 고딕"/>
              </w:rPr>
              <w:t>투자자산으</w:t>
            </w:r>
            <w:proofErr w:type="spellEnd"/>
          </w:p>
          <w:p w14:paraId="5E872738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로 분류한다.</w:t>
            </w:r>
          </w:p>
          <w:p w14:paraId="5E872739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3A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3B" w14:textId="394A7B99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741" w14:textId="77777777" w:rsidTr="005856CC">
        <w:trPr>
          <w:gridAfter w:val="1"/>
          <w:wAfter w:w="56" w:type="dxa"/>
          <w:trHeight w:val="4077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3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3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3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40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747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4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4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4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4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4</w:t>
            </w:r>
          </w:p>
        </w:tc>
      </w:tr>
      <w:tr w:rsidR="00543F44" w14:paraId="5E87274C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4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4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4A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4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1.5.1.3 당좌자산3 - 매출채권의 이해 및 관련 회계처리</w:t>
            </w:r>
          </w:p>
        </w:tc>
      </w:tr>
      <w:tr w:rsidR="00543F44" w14:paraId="5E872764" w14:textId="77777777" w:rsidTr="005856CC">
        <w:trPr>
          <w:gridAfter w:val="1"/>
          <w:wAfter w:w="56" w:type="dxa"/>
          <w:trHeight w:val="790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4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4E" w14:textId="5887F91C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10. [보기]는 ㈜생산성의 매출채권에 대한 대손충당금 관련 내용이다. 12월 31일 결산 시 </w:t>
            </w:r>
            <w:proofErr w:type="spellStart"/>
            <w:r>
              <w:rPr>
                <w:rFonts w:ascii="맑은 고딕" w:eastAsia="맑은 고딕"/>
              </w:rPr>
              <w:t>수정분개사항을</w:t>
            </w:r>
            <w:proofErr w:type="spellEnd"/>
            <w:r>
              <w:rPr>
                <w:rFonts w:ascii="맑은 고딕" w:eastAsia="맑은 고딕"/>
              </w:rPr>
              <w:t xml:space="preserve"> 토대로 결산 이전까지의 장부상 대손충당금 잔액을 </w:t>
            </w:r>
            <w:proofErr w:type="spellStart"/>
            <w:r>
              <w:rPr>
                <w:rFonts w:ascii="맑은 고딕" w:eastAsia="맑은 고딕"/>
              </w:rPr>
              <w:t>구하시오</w:t>
            </w:r>
            <w:proofErr w:type="spellEnd"/>
            <w:r>
              <w:rPr>
                <w:rFonts w:ascii="맑은 고딕" w:eastAsia="맑은 고딕"/>
              </w:rPr>
              <w:t xml:space="preserve">. </w:t>
            </w:r>
          </w:p>
          <w:p w14:paraId="5E87274F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tbl>
            <w:tblPr>
              <w:tblOverlap w:val="never"/>
              <w:tblW w:w="62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543F44" w14:paraId="5E872753" w14:textId="77777777">
              <w:trPr>
                <w:trHeight w:val="2132"/>
              </w:trPr>
              <w:tc>
                <w:tcPr>
                  <w:tcW w:w="6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750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751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(주)생산성의 12월 31일 현재의 기말 매출채권계정의 잔액은 400,000,000원이었다. 회계담당자는 과거의 경험에 의하여 대손예상액을 매출채권 잔액의 1%로 계상하기로 하였다. 이에 따라 기말 결산 시 아래와 같은 </w:t>
                  </w:r>
                  <w:proofErr w:type="spellStart"/>
                  <w:r>
                    <w:rPr>
                      <w:rFonts w:ascii="맑은 고딕" w:eastAsia="맑은 고딕"/>
                    </w:rPr>
                    <w:t>수정분개를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하였다.</w:t>
                  </w:r>
                </w:p>
                <w:p w14:paraId="5E872752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(차) </w:t>
                  </w:r>
                  <w:proofErr w:type="spellStart"/>
                  <w:r>
                    <w:rPr>
                      <w:rFonts w:ascii="맑은 고딕" w:eastAsia="맑은 고딕"/>
                    </w:rPr>
                    <w:t>대손상각비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2,000,000원 (대) 대손충당금 2,000,000원</w:t>
                  </w:r>
                </w:p>
              </w:tc>
            </w:tr>
          </w:tbl>
          <w:p w14:paraId="5E872755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5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1,000,000원</w:t>
            </w:r>
          </w:p>
          <w:p w14:paraId="5E872757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2,000,000원</w:t>
            </w:r>
          </w:p>
          <w:p w14:paraId="5E872758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3,000.000원</w:t>
            </w:r>
          </w:p>
          <w:p w14:paraId="5E872759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4,000,000원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5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5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5C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75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12월 31일 대손충당금 잔액: 400,000,000원 × 1% </w:t>
            </w:r>
          </w:p>
          <w:p w14:paraId="5E87275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=4,000,000원</w:t>
            </w:r>
          </w:p>
          <w:p w14:paraId="5E87275F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결산일에 대손충당금</w:t>
            </w:r>
          </w:p>
          <w:p w14:paraId="5E872760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 2,000,000원을 추가 설정했기에 결산 이전까지의 대손충당금 잔액은 2,000,000원이다.</w:t>
            </w:r>
          </w:p>
          <w:p w14:paraId="5E872761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62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63" w14:textId="736C7D1D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769" w14:textId="77777777" w:rsidTr="005856CC">
        <w:trPr>
          <w:gridAfter w:val="1"/>
          <w:wAfter w:w="56" w:type="dxa"/>
          <w:trHeight w:val="2934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6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6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6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68" w14:textId="77777777" w:rsidR="00543F44" w:rsidRDefault="00000000">
            <w:pPr>
              <w:pStyle w:val="a3"/>
            </w:pPr>
            <w:r>
              <w:rPr>
                <w:rFonts w:ascii="맑은 고딕"/>
              </w:rPr>
              <w:t xml:space="preserve"> </w:t>
            </w:r>
          </w:p>
        </w:tc>
      </w:tr>
      <w:tr w:rsidR="00543F44" w14:paraId="5E87276F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6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6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6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6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4</w:t>
            </w:r>
          </w:p>
        </w:tc>
      </w:tr>
      <w:tr w:rsidR="00543F44" w14:paraId="5E872774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7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7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72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73" w14:textId="77777777" w:rsidR="00543F44" w:rsidRDefault="00000000">
            <w:pPr>
              <w:pStyle w:val="xl65"/>
            </w:pPr>
            <w:r>
              <w:rPr>
                <w:b/>
              </w:rPr>
              <w:t xml:space="preserve">1.5.1.4 재고자산 - 취득원가 결정 및 평가관련 내용이해  </w:t>
            </w:r>
          </w:p>
        </w:tc>
      </w:tr>
      <w:tr w:rsidR="00543F44" w14:paraId="5E872792" w14:textId="77777777" w:rsidTr="005856CC">
        <w:trPr>
          <w:gridAfter w:val="1"/>
          <w:wAfter w:w="56" w:type="dxa"/>
          <w:trHeight w:val="7108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7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76" w14:textId="2A148DDC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11. [보기]의 주어진 자료를 바탕으로 매출총이익을 </w:t>
            </w:r>
            <w:proofErr w:type="spellStart"/>
            <w:r>
              <w:rPr>
                <w:rFonts w:ascii="맑은 고딕" w:eastAsia="맑은 고딕"/>
              </w:rPr>
              <w:t>구하시오</w:t>
            </w:r>
            <w:proofErr w:type="spellEnd"/>
            <w:r>
              <w:rPr>
                <w:rFonts w:ascii="맑은 고딕" w:eastAsia="맑은 고딕"/>
              </w:rPr>
              <w:t>.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543F44" w14:paraId="5E872780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777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778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기초상품재고액: 20,000원</w:t>
                  </w:r>
                </w:p>
                <w:p w14:paraId="5E872779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당기총매입액</w:t>
                  </w:r>
                  <w:proofErr w:type="spellEnd"/>
                  <w:r>
                    <w:rPr>
                      <w:rFonts w:ascii="맑은 고딕" w:eastAsia="맑은 고딕"/>
                    </w:rPr>
                    <w:t>: 400,000원</w:t>
                  </w:r>
                </w:p>
                <w:p w14:paraId="5E87277A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매출환입</w:t>
                  </w:r>
                  <w:proofErr w:type="spellEnd"/>
                  <w:r>
                    <w:rPr>
                      <w:rFonts w:ascii="맑은 고딕" w:eastAsia="맑은 고딕"/>
                    </w:rPr>
                    <w:t>: 30,000원</w:t>
                  </w:r>
                </w:p>
                <w:p w14:paraId="5E87277B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기말상품재고액: 100,000원</w:t>
                  </w:r>
                </w:p>
                <w:p w14:paraId="5E87277C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 총매출액: 700,000원</w:t>
                  </w:r>
                </w:p>
                <w:p w14:paraId="5E87277D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매입에누리</w:t>
                  </w:r>
                  <w:proofErr w:type="spellEnd"/>
                  <w:r>
                    <w:rPr>
                      <w:rFonts w:ascii="맑은 고딕" w:eastAsia="맑은 고딕"/>
                    </w:rPr>
                    <w:t>: 50,000원</w:t>
                  </w:r>
                </w:p>
                <w:p w14:paraId="5E87277E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매출에누리</w:t>
                  </w:r>
                  <w:proofErr w:type="spellEnd"/>
                  <w:r>
                    <w:rPr>
                      <w:rFonts w:ascii="맑은 고딕" w:eastAsia="맑은 고딕"/>
                    </w:rPr>
                    <w:t>: 10,000원</w:t>
                  </w:r>
                </w:p>
                <w:p w14:paraId="5E87277F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매입환출</w:t>
                  </w:r>
                  <w:proofErr w:type="spellEnd"/>
                  <w:r>
                    <w:rPr>
                      <w:rFonts w:ascii="맑은 고딕" w:eastAsia="맑은 고딕"/>
                    </w:rPr>
                    <w:t>: 20,000원</w:t>
                  </w:r>
                </w:p>
              </w:tc>
            </w:tr>
          </w:tbl>
          <w:p w14:paraId="5E872782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83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300,000원</w:t>
            </w:r>
          </w:p>
          <w:p w14:paraId="5E872784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350,000원</w:t>
            </w:r>
          </w:p>
          <w:p w14:paraId="5E872785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410,000원</w:t>
            </w:r>
          </w:p>
          <w:p w14:paraId="5E872786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520,000원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8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8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89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78A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eastAsia="맑은 고딕"/>
                <w:w w:val="100"/>
                <w:sz w:val="20"/>
                <w:shd w:val="clear" w:color="000000" w:fill="auto"/>
              </w:rPr>
              <w:t>순매출액</w:t>
            </w:r>
          </w:p>
          <w:p w14:paraId="5E87278B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>700,000-10,000-30,000=660,000</w:t>
            </w:r>
          </w:p>
          <w:p w14:paraId="5E87278C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eastAsia="맑은 고딕"/>
                <w:w w:val="100"/>
                <w:sz w:val="20"/>
                <w:shd w:val="clear" w:color="000000" w:fill="auto"/>
              </w:rPr>
              <w:t>매출원가</w:t>
            </w:r>
          </w:p>
          <w:p w14:paraId="5E87278D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>20,000+(400,000-50,000-20,000)-100,000=250,000</w:t>
            </w:r>
          </w:p>
          <w:p w14:paraId="5E87278E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eastAsia="맑은 고딕"/>
                <w:w w:val="100"/>
                <w:sz w:val="20"/>
                <w:shd w:val="clear" w:color="000000" w:fill="auto"/>
              </w:rPr>
              <w:t>매출총이익</w:t>
            </w:r>
          </w:p>
          <w:p w14:paraId="5E87278F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>660,000-250,000=410,000</w:t>
            </w:r>
          </w:p>
          <w:p w14:paraId="5E872790" w14:textId="77777777" w:rsidR="00543F44" w:rsidRDefault="00543F44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791" w14:textId="7192EBE3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|</w:t>
            </w:r>
          </w:p>
        </w:tc>
      </w:tr>
      <w:tr w:rsidR="00543F44" w14:paraId="5E872797" w14:textId="77777777" w:rsidTr="005856CC">
        <w:trPr>
          <w:gridAfter w:val="1"/>
          <w:wAfter w:w="56" w:type="dxa"/>
          <w:trHeight w:val="3360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9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9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9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96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79D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9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9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9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9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4</w:t>
            </w:r>
          </w:p>
        </w:tc>
      </w:tr>
      <w:tr w:rsidR="00543F44" w14:paraId="5E8727A2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9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9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A0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A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1.5.1.5 유가증권 및 투자자산</w:t>
            </w:r>
          </w:p>
        </w:tc>
      </w:tr>
      <w:tr w:rsidR="00543F44" w14:paraId="5E8727B5" w14:textId="77777777" w:rsidTr="005856CC">
        <w:trPr>
          <w:gridAfter w:val="1"/>
          <w:wAfter w:w="56" w:type="dxa"/>
          <w:trHeight w:val="6597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A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A4" w14:textId="2EE654E4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12. 일반기업회계기준에 따라 [보기]의 유가증권 취득원가를 </w:t>
            </w:r>
            <w:proofErr w:type="spellStart"/>
            <w:r>
              <w:rPr>
                <w:rFonts w:ascii="맑은 고딕" w:eastAsia="맑은 고딕"/>
              </w:rPr>
              <w:t>구하시오</w:t>
            </w:r>
            <w:proofErr w:type="spellEnd"/>
          </w:p>
          <w:tbl>
            <w:tblPr>
              <w:tblOverlap w:val="never"/>
              <w:tblW w:w="62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543F44" w14:paraId="5E8727A7" w14:textId="77777777">
              <w:trPr>
                <w:trHeight w:val="1420"/>
              </w:trPr>
              <w:tc>
                <w:tcPr>
                  <w:tcW w:w="6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7A5" w14:textId="77777777" w:rsidR="00543F44" w:rsidRDefault="0000000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7A6" w14:textId="77777777" w:rsidR="00543F44" w:rsidRDefault="00000000">
                  <w:pPr>
                    <w:pStyle w:val="a4"/>
                    <w:snapToGrid/>
                    <w:ind w:left="0"/>
                  </w:pPr>
                  <w:r>
                    <w:rPr>
                      <w:rFonts w:ascii="맑은 고딕" w:eastAsia="맑은 고딕"/>
                    </w:rPr>
                    <w:t xml:space="preserve">매도가능증권으로 분류되는 주식 200주를 주당 5,000원에 취득하면서 매입 수수료 200,000원을 지급하였다. </w:t>
                  </w:r>
                </w:p>
              </w:tc>
            </w:tr>
          </w:tbl>
          <w:p w14:paraId="5E8727A8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7A9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AA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1,000,000원</w:t>
            </w:r>
          </w:p>
          <w:p w14:paraId="5E8727AB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1,200,000원</w:t>
            </w:r>
          </w:p>
          <w:p w14:paraId="5E8727A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1,250,000원</w:t>
            </w:r>
          </w:p>
          <w:p w14:paraId="5E8727A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1,300,000원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A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A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B0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7B1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단기매매증권 취득 시 수수료 및 제세는 취득원가에 포함하지 않으나 매도가능증권 및 만기보유증권 취득시에는 취득원가에 포함한다.</w:t>
            </w:r>
          </w:p>
          <w:p w14:paraId="5E8727B2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B3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B4" w14:textId="555385AB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7BA" w14:textId="77777777" w:rsidTr="005856CC">
        <w:trPr>
          <w:gridAfter w:val="1"/>
          <w:wAfter w:w="56" w:type="dxa"/>
          <w:trHeight w:val="5911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B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B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B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B9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7C0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B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B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B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B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4</w:t>
            </w:r>
          </w:p>
        </w:tc>
      </w:tr>
      <w:tr w:rsidR="00543F44" w14:paraId="5E8727C5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C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C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C3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C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1.5.1.6 유형자산 - 취득원가 결정, 관련 회계처리, 감가상각</w:t>
            </w:r>
          </w:p>
        </w:tc>
      </w:tr>
      <w:tr w:rsidR="00543F44" w14:paraId="5E8727D9" w14:textId="77777777" w:rsidTr="005856CC">
        <w:trPr>
          <w:gridAfter w:val="1"/>
          <w:wAfter w:w="56" w:type="dxa"/>
          <w:trHeight w:val="6259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C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C7" w14:textId="6898F6D4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13. [보기]는 ㈜</w:t>
            </w:r>
            <w:proofErr w:type="spellStart"/>
            <w:r>
              <w:rPr>
                <w:rFonts w:ascii="맑은 고딕" w:eastAsia="맑은 고딕"/>
              </w:rPr>
              <w:t>생산이앤씨의</w:t>
            </w:r>
            <w:proofErr w:type="spellEnd"/>
            <w:r>
              <w:rPr>
                <w:rFonts w:ascii="맑은 고딕" w:eastAsia="맑은 고딕"/>
              </w:rPr>
              <w:t xml:space="preserve"> 기계장치 처분 회계처리를 검토한 내용이다. 기계장치의 </w:t>
            </w:r>
            <w:proofErr w:type="spellStart"/>
            <w:r>
              <w:rPr>
                <w:rFonts w:ascii="맑은 고딕" w:eastAsia="맑은 고딕"/>
              </w:rPr>
              <w:t>감가누계액을</w:t>
            </w:r>
            <w:proofErr w:type="spellEnd"/>
            <w:r>
              <w:rPr>
                <w:rFonts w:ascii="맑은 고딕" w:eastAsia="맑은 고딕"/>
              </w:rPr>
              <w:t xml:space="preserve"> </w:t>
            </w:r>
            <w:proofErr w:type="spellStart"/>
            <w:r>
              <w:rPr>
                <w:rFonts w:ascii="맑은 고딕" w:eastAsia="맑은 고딕"/>
              </w:rPr>
              <w:t>구하시오</w:t>
            </w:r>
            <w:proofErr w:type="spellEnd"/>
            <w:r>
              <w:rPr>
                <w:rFonts w:ascii="맑은 고딕" w:eastAsia="맑은 고딕"/>
              </w:rPr>
              <w:t>.</w:t>
            </w:r>
          </w:p>
          <w:tbl>
            <w:tblPr>
              <w:tblOverlap w:val="never"/>
              <w:tblW w:w="600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009"/>
            </w:tblGrid>
            <w:tr w:rsidR="00543F44" w14:paraId="5E8727CC" w14:textId="77777777">
              <w:trPr>
                <w:trHeight w:val="1760"/>
              </w:trPr>
              <w:tc>
                <w:tcPr>
                  <w:tcW w:w="600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7C8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7C9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취득가액</w:t>
                  </w:r>
                  <w:r>
                    <w:rPr>
                      <w:rFonts w:ascii="맑은 고딕"/>
                    </w:rPr>
                    <w:t>：</w:t>
                  </w:r>
                  <w:r>
                    <w:rPr>
                      <w:rFonts w:ascii="맑은 고딕" w:eastAsia="맑은 고딕"/>
                    </w:rPr>
                    <w:t>1,000,000원</w:t>
                  </w:r>
                </w:p>
                <w:p w14:paraId="5E8727CA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</w:rPr>
                    <w:t>처분가액</w:t>
                  </w:r>
                  <w:proofErr w:type="spellEnd"/>
                  <w:r>
                    <w:rPr>
                      <w:rFonts w:ascii="맑은 고딕"/>
                    </w:rPr>
                    <w:t>：</w:t>
                  </w:r>
                  <w:r>
                    <w:rPr>
                      <w:rFonts w:ascii="맑은 고딕" w:eastAsia="맑은 고딕"/>
                    </w:rPr>
                    <w:t>950,000원</w:t>
                  </w:r>
                </w:p>
                <w:p w14:paraId="5E8727CB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 유형자산처분이익</w:t>
                  </w:r>
                  <w:r>
                    <w:rPr>
                      <w:rFonts w:ascii="맑은 고딕"/>
                    </w:rPr>
                    <w:t>：</w:t>
                  </w:r>
                  <w:r>
                    <w:rPr>
                      <w:rFonts w:ascii="맑은 고딕" w:eastAsia="맑은 고딕"/>
                    </w:rPr>
                    <w:t>650,000원</w:t>
                  </w:r>
                </w:p>
              </w:tc>
            </w:tr>
          </w:tbl>
          <w:p w14:paraId="5E8727CD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7CE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CF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650,000원</w:t>
            </w:r>
          </w:p>
          <w:p w14:paraId="5E8727D0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700,000원</w:t>
            </w:r>
          </w:p>
          <w:p w14:paraId="5E8727D1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950,000원</w:t>
            </w:r>
          </w:p>
          <w:p w14:paraId="5E8727D2" w14:textId="553627EB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</w:t>
            </w:r>
            <w:r w:rsidR="00F313D2" w:rsidRPr="00F313D2">
              <w:rPr>
                <w:rFonts w:ascii="맑은 고딕" w:eastAsia="맑은 고딕"/>
              </w:rPr>
              <w:t>1,000,000원</w:t>
            </w:r>
            <w:r w:rsidR="0059143A">
              <w:rPr>
                <w:rFonts w:ascii="맑은 고딕" w:eastAsia="맑은 고딕" w:hint="eastAsi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D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D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D5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7D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취득가액 1,000,000원＋유형자산처분이익 650,000원－처분가액 950,000원</w:t>
            </w:r>
          </w:p>
          <w:p w14:paraId="5E8727D7" w14:textId="77777777" w:rsidR="00543F44" w:rsidRDefault="00543F44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7D8" w14:textId="02DDD346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7DE" w14:textId="77777777" w:rsidTr="005856CC">
        <w:trPr>
          <w:gridAfter w:val="1"/>
          <w:wAfter w:w="56" w:type="dxa"/>
          <w:trHeight w:val="4635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D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D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D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DD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7E4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E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E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E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7E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543F44" w14:paraId="5E8727E9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E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7E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E7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E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1.5.2.1 유동부채</w:t>
            </w:r>
          </w:p>
        </w:tc>
      </w:tr>
      <w:tr w:rsidR="00543F44" w14:paraId="5E8727F7" w14:textId="77777777" w:rsidTr="005856CC">
        <w:trPr>
          <w:gridAfter w:val="1"/>
          <w:wAfter w:w="56" w:type="dxa"/>
          <w:trHeight w:val="6599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E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7EB" w14:textId="70296E30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14. 유동부채 항목에 대한 설명으로 </w:t>
            </w:r>
            <w:r w:rsidRPr="0075188A">
              <w:rPr>
                <w:rFonts w:ascii="맑은 고딕" w:eastAsia="맑은 고딕"/>
                <w:color w:val="FF0000"/>
                <w:u w:val="single"/>
              </w:rPr>
              <w:t xml:space="preserve">가장 적절하지 </w:t>
            </w:r>
            <w:r w:rsidRPr="0075188A"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것은?</w:t>
            </w:r>
          </w:p>
          <w:p w14:paraId="5E8727EC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7E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1년이내에 상환해야 하는 채무를 말한다.</w:t>
            </w:r>
          </w:p>
          <w:p w14:paraId="5E8727E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당좌차월은 당좌예금의 일시적 예금잔액 초과금액을 말하며, 재무상태표에 당좌차월 항목으로 보고된다.</w:t>
            </w:r>
          </w:p>
          <w:p w14:paraId="5E8727EF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외상매입금과 지급어음, 금전채무, 일반적으로 기한 1년 이내의 단기차입금, 미지급금, 미지급비용, 선수금, 예수금 등이 속한다.</w:t>
            </w:r>
          </w:p>
          <w:p w14:paraId="5E8727F0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지급기한이 짧기 때문에 기업이 지급능력을 보유하기 위해서는 유동부채보다 더 많은 유동자산을 보유하고 있어야만 한다. 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F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7F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7F3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</w:t>
            </w:r>
          </w:p>
          <w:p w14:paraId="5E8727F4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당좌차월은 가계정으로 결산 시 재무상태표에 단기차입금으로 보고된다. </w:t>
            </w:r>
          </w:p>
          <w:p w14:paraId="5E8727F5" w14:textId="77777777" w:rsidR="00543F44" w:rsidRDefault="00543F44">
            <w:pPr>
              <w:pStyle w:val="ad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ind w:left="0" w:firstLine="0"/>
              <w:rPr>
                <w:rFonts w:ascii="맑은 고딕" w:eastAsia="맑은 고딕"/>
                <w:sz w:val="20"/>
              </w:rPr>
            </w:pPr>
          </w:p>
          <w:p w14:paraId="5E8727F6" w14:textId="0075113E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7FC" w14:textId="77777777" w:rsidTr="005856CC">
        <w:trPr>
          <w:gridAfter w:val="1"/>
          <w:wAfter w:w="56" w:type="dxa"/>
          <w:trHeight w:val="5973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F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7F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7F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7FB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802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F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7F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0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80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807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0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80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05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0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1.5.2.3 비유동부채2 - 퇴직급여충당부채의 </w:t>
            </w:r>
            <w:proofErr w:type="spellStart"/>
            <w:r>
              <w:rPr>
                <w:rFonts w:ascii="맑은 고딕" w:eastAsia="맑은 고딕"/>
                <w:b/>
              </w:rPr>
              <w:t>결산분개</w:t>
            </w:r>
            <w:proofErr w:type="spellEnd"/>
          </w:p>
        </w:tc>
      </w:tr>
      <w:tr w:rsidR="00543F44" w14:paraId="5E872821" w14:textId="77777777" w:rsidTr="005856CC">
        <w:trPr>
          <w:gridAfter w:val="1"/>
          <w:wAfter w:w="56" w:type="dxa"/>
          <w:trHeight w:val="7108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0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809" w14:textId="617980AD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15. [보기]는 ㈜</w:t>
            </w:r>
            <w:proofErr w:type="spellStart"/>
            <w:r>
              <w:rPr>
                <w:rFonts w:ascii="맑은 고딕" w:eastAsia="맑은 고딕"/>
              </w:rPr>
              <w:t>생산이엔씨의</w:t>
            </w:r>
            <w:proofErr w:type="spellEnd"/>
            <w:r>
              <w:rPr>
                <w:rFonts w:ascii="맑은 고딕" w:eastAsia="맑은 고딕"/>
              </w:rPr>
              <w:t xml:space="preserve"> 기말 손익계산서 작성을 위한 퇴직급여 충당부채 관련 정보를 점검하는 내용이다. [보기]를 참고하여, 당기 손익계산서에 기록되어야 할 퇴직급여 비용을 </w:t>
            </w:r>
            <w:proofErr w:type="spellStart"/>
            <w:r>
              <w:rPr>
                <w:rFonts w:ascii="맑은 고딕" w:eastAsia="맑은 고딕"/>
              </w:rPr>
              <w:t>구하시오</w:t>
            </w:r>
            <w:proofErr w:type="spellEnd"/>
            <w:r>
              <w:rPr>
                <w:rFonts w:ascii="맑은 고딕" w:eastAsia="맑은 고딕"/>
              </w:rPr>
              <w:t>.</w:t>
            </w:r>
          </w:p>
          <w:p w14:paraId="5E87280A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543F44" w14:paraId="5E87280F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80B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80C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 기초 퇴직급여충당부채:   9,500,000원</w:t>
                  </w:r>
                </w:p>
                <w:p w14:paraId="5E87280D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 당기 중 지급된 퇴직급여: 4,500,000원</w:t>
                  </w:r>
                </w:p>
                <w:p w14:paraId="5E87280E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당기 말 회사의 모든 임직원이 일시에 퇴직할 경우 지급해야 할 </w:t>
                  </w:r>
                  <w:proofErr w:type="spellStart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퇴직금추계액</w:t>
                  </w:r>
                  <w:proofErr w:type="spellEnd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: 15,000,000원</w:t>
                  </w:r>
                </w:p>
              </w:tc>
            </w:tr>
          </w:tbl>
          <w:p w14:paraId="5E872810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811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12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5,500,000원</w:t>
            </w:r>
          </w:p>
          <w:p w14:paraId="5E872813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9,500,000원</w:t>
            </w:r>
          </w:p>
          <w:p w14:paraId="5E872814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 w:eastAsia="맑은 고딕"/>
                <w:color w:val="FF0000"/>
              </w:rPr>
              <w:t xml:space="preserve"> 10,000,000원</w:t>
            </w:r>
          </w:p>
          <w:p w14:paraId="5E872815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10,500,000원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1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81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18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[설명]</w:t>
            </w:r>
          </w:p>
          <w:p w14:paraId="5E872819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기말 퇴직급여 추가설정액: </w:t>
            </w:r>
          </w:p>
          <w:p w14:paraId="5E87281A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기말 퇴직금 </w:t>
            </w:r>
            <w:proofErr w:type="spellStart"/>
            <w:r>
              <w:rPr>
                <w:rFonts w:ascii="맑은 고딕" w:eastAsia="맑은 고딕"/>
              </w:rPr>
              <w:t>추계액</w:t>
            </w:r>
            <w:proofErr w:type="spellEnd"/>
          </w:p>
          <w:p w14:paraId="5E87281B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15,000,000원-</w:t>
            </w:r>
          </w:p>
          <w:p w14:paraId="5E87281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(기초잔액 9,500,000원</w:t>
            </w:r>
          </w:p>
          <w:p w14:paraId="5E87281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- 지급액 4,500,000원)</w:t>
            </w:r>
          </w:p>
          <w:p w14:paraId="5E87281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= 10,000,000원</w:t>
            </w:r>
          </w:p>
          <w:p w14:paraId="5E87281F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20" w14:textId="0D4A5869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826" w14:textId="77777777" w:rsidTr="005856CC">
        <w:trPr>
          <w:gridAfter w:val="1"/>
          <w:wAfter w:w="56" w:type="dxa"/>
          <w:trHeight w:val="3076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2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82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82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825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82C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2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2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2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82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831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2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82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2F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3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1.5.3.1 자본금 - 표시방법, 주식발행에 대한 이해 및 회계처리</w:t>
            </w:r>
          </w:p>
        </w:tc>
      </w:tr>
      <w:tr w:rsidR="00543F44" w14:paraId="5E87284A" w14:textId="77777777" w:rsidTr="005856CC">
        <w:trPr>
          <w:gridAfter w:val="1"/>
          <w:wAfter w:w="56" w:type="dxa"/>
          <w:trHeight w:val="6259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3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833" w14:textId="0D87592A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16. [보기] 자료에서 결산일 현재 재무상태표에 나타난 자본 총액을 계산하면 얼마인가?</w:t>
            </w:r>
          </w:p>
          <w:tbl>
            <w:tblPr>
              <w:tblOverlap w:val="never"/>
              <w:tblW w:w="62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543F44" w14:paraId="5E87283A" w14:textId="77777777">
              <w:trPr>
                <w:trHeight w:val="2156"/>
              </w:trPr>
              <w:tc>
                <w:tcPr>
                  <w:tcW w:w="6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834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835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보통주</w:t>
                  </w:r>
                  <w:proofErr w:type="spellEnd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 자본금: 700,000원 </w:t>
                  </w:r>
                </w:p>
                <w:p w14:paraId="5E872836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우선주 자본금: 400,000원 </w:t>
                  </w:r>
                </w:p>
                <w:p w14:paraId="5E872837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주식발행초과금: 90,000원 </w:t>
                  </w:r>
                </w:p>
                <w:p w14:paraId="5E872838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자기주식: 100,000원 </w:t>
                  </w:r>
                </w:p>
                <w:p w14:paraId="5E872839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</w:t>
                  </w:r>
                  <w:proofErr w:type="spellStart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주식할인발행차금</w:t>
                  </w:r>
                  <w:proofErr w:type="spellEnd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: 90,000원 </w:t>
                  </w:r>
                </w:p>
              </w:tc>
            </w:tr>
          </w:tbl>
          <w:p w14:paraId="5E87283B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83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720,000원</w:t>
            </w:r>
          </w:p>
          <w:p w14:paraId="5E87283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830,000원</w:t>
            </w:r>
          </w:p>
          <w:p w14:paraId="5E87283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 w:eastAsia="맑은 고딕"/>
                <w:color w:val="FF0000"/>
              </w:rPr>
              <w:t xml:space="preserve"> 1,000,000원</w:t>
            </w:r>
          </w:p>
          <w:p w14:paraId="5E87283F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1,080,000원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4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84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42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843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700,000원 + 400,000원 +</w:t>
            </w:r>
          </w:p>
          <w:p w14:paraId="5E872844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90,000원 </w:t>
            </w:r>
            <w:r>
              <w:rPr>
                <w:rFonts w:ascii="맑은 고딕"/>
                <w:w w:val="100"/>
                <w:sz w:val="20"/>
                <w:shd w:val="clear" w:color="000000" w:fill="auto"/>
              </w:rPr>
              <w:t>–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100,000원 </w:t>
            </w:r>
          </w:p>
          <w:p w14:paraId="5E872845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- 90,000원</w:t>
            </w:r>
          </w:p>
          <w:p w14:paraId="5E872846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=1,000,000원</w:t>
            </w:r>
          </w:p>
          <w:p w14:paraId="5E872847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48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49" w14:textId="1C7446B3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84F" w14:textId="77777777" w:rsidTr="005856CC">
        <w:trPr>
          <w:gridAfter w:val="1"/>
          <w:wAfter w:w="56" w:type="dxa"/>
          <w:trHeight w:val="4352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4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84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84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84E" w14:textId="77777777" w:rsidR="00543F44" w:rsidRDefault="00543F44">
            <w:pPr>
              <w:pStyle w:val="a3"/>
              <w:rPr>
                <w:rFonts w:ascii="맑은 고딕" w:eastAsia="맑은 고딕"/>
                <w:sz w:val="78"/>
              </w:rPr>
            </w:pPr>
          </w:p>
        </w:tc>
      </w:tr>
      <w:tr w:rsidR="00543F44" w14:paraId="5E872855" w14:textId="77777777" w:rsidTr="005856CC">
        <w:trPr>
          <w:gridAfter w:val="1"/>
          <w:wAfter w:w="56" w:type="dxa"/>
          <w:trHeight w:val="426"/>
        </w:trPr>
        <w:tc>
          <w:tcPr>
            <w:tcW w:w="2922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5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5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5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85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85A" w14:textId="77777777" w:rsidTr="005856CC">
        <w:trPr>
          <w:gridAfter w:val="1"/>
          <w:wAfter w:w="56" w:type="dxa"/>
          <w:trHeight w:val="426"/>
        </w:trPr>
        <w:tc>
          <w:tcPr>
            <w:tcW w:w="1946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5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85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58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4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5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1.5.3.2 자본잉여금</w:t>
            </w:r>
          </w:p>
        </w:tc>
      </w:tr>
      <w:tr w:rsidR="00543F44" w14:paraId="5E872871" w14:textId="77777777" w:rsidTr="005856CC">
        <w:trPr>
          <w:gridAfter w:val="1"/>
          <w:wAfter w:w="56" w:type="dxa"/>
          <w:trHeight w:val="6259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5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3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85C" w14:textId="2AAE3427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17. [보기]의 자료를 근거로 회계처리 할 경우 감자차익은 얼마인가? </w:t>
            </w:r>
          </w:p>
          <w:tbl>
            <w:tblPr>
              <w:tblOverlap w:val="never"/>
              <w:tblW w:w="62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543F44" w14:paraId="5E872861" w14:textId="77777777">
              <w:trPr>
                <w:trHeight w:val="1591"/>
              </w:trPr>
              <w:tc>
                <w:tcPr>
                  <w:tcW w:w="6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85D" w14:textId="77777777" w:rsidR="00543F44" w:rsidRDefault="0000000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85E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/>
                      <w:spacing w:val="0"/>
                      <w:w w:val="100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 감자주식 </w:t>
                  </w:r>
                  <w:proofErr w:type="gramStart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수 :</w:t>
                  </w:r>
                  <w:proofErr w:type="gramEnd"/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 xml:space="preserve"> 100주</w:t>
                  </w:r>
                </w:p>
                <w:p w14:paraId="5E87285F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/>
                      <w:spacing w:val="0"/>
                      <w:w w:val="100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 주당 액면가액: 6,000원</w:t>
                  </w:r>
                </w:p>
                <w:p w14:paraId="5E872860" w14:textId="77777777" w:rsidR="00543F44" w:rsidRDefault="00000000">
                  <w:pPr>
                    <w:pStyle w:val="af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  <w:spacing w:line="384" w:lineRule="auto"/>
                    <w:ind w:left="0" w:right="0" w:firstLine="0"/>
                  </w:pPr>
                  <w:r>
                    <w:rPr>
                      <w:rFonts w:ascii="맑은 고딕"/>
                      <w:spacing w:val="0"/>
                      <w:w w:val="100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맑은 고딕" w:eastAsia="맑은 고딕"/>
                      <w:spacing w:val="0"/>
                      <w:w w:val="100"/>
                      <w:shd w:val="clear" w:color="000000" w:fill="auto"/>
                    </w:rPr>
                    <w:t> 주식구입 현금지급액: 500,000원</w:t>
                  </w:r>
                </w:p>
              </w:tc>
            </w:tr>
          </w:tbl>
          <w:p w14:paraId="5E872862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863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64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①</w:t>
            </w:r>
            <w:r>
              <w:rPr>
                <w:rFonts w:ascii="맑은 고딕" w:eastAsia="맑은 고딕"/>
                <w:color w:val="FF0000"/>
              </w:rPr>
              <w:t xml:space="preserve"> 100,000원</w:t>
            </w:r>
          </w:p>
          <w:p w14:paraId="5E872865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120,000원</w:t>
            </w:r>
          </w:p>
          <w:p w14:paraId="5E872866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150,000원</w:t>
            </w:r>
          </w:p>
          <w:p w14:paraId="5E872867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170,000원</w:t>
            </w:r>
          </w:p>
        </w:tc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6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86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0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6A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86B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proofErr w:type="spellStart"/>
            <w:r>
              <w:rPr>
                <w:rFonts w:ascii="맑은 고딕" w:eastAsia="맑은 고딕"/>
              </w:rPr>
              <w:t>감자차익이란</w:t>
            </w:r>
            <w:proofErr w:type="spellEnd"/>
            <w:r>
              <w:rPr>
                <w:rFonts w:ascii="맑은 고딕" w:eastAsia="맑은 고딕"/>
              </w:rPr>
              <w:t xml:space="preserve"> 회사가 감자(資本減少, Capital Reduction)를 통해 발생한 이익을 말합니다. 감자는 회사가 발행한 주식을 소각하거나 자본금을 줄이는 과정을 의미하며, 이 과정에서 발생하는 금액상의 차이가 감자차익으로 나타날 수 있습니다.</w:t>
            </w:r>
          </w:p>
          <w:p w14:paraId="5E87286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(차)자본금 600,000원/</w:t>
            </w:r>
          </w:p>
          <w:p w14:paraId="5E87286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(대)현금500,000원.</w:t>
            </w:r>
          </w:p>
          <w:p w14:paraId="5E87286E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   감자차익100,000원</w:t>
            </w:r>
          </w:p>
          <w:p w14:paraId="5E87286F" w14:textId="77777777" w:rsidR="00543F44" w:rsidRDefault="00543F44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870" w14:textId="781383A5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①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876" w14:textId="77777777" w:rsidTr="005856CC">
        <w:trPr>
          <w:gridAfter w:val="1"/>
          <w:wAfter w:w="56" w:type="dxa"/>
          <w:trHeight w:val="3927"/>
        </w:trPr>
        <w:tc>
          <w:tcPr>
            <w:tcW w:w="548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7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873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87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4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875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87C" w14:textId="77777777" w:rsidTr="005856CC">
        <w:trPr>
          <w:gridAfter w:val="1"/>
          <w:wAfter w:w="56" w:type="dxa"/>
          <w:trHeight w:val="426"/>
        </w:trPr>
        <w:tc>
          <w:tcPr>
            <w:tcW w:w="2925" w:type="dxa"/>
            <w:gridSpan w:val="4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7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5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7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0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7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1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87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543F44" w14:paraId="5E872881" w14:textId="77777777" w:rsidTr="005856CC">
        <w:trPr>
          <w:gridAfter w:val="1"/>
          <w:wAfter w:w="56" w:type="dxa"/>
          <w:trHeight w:val="426"/>
        </w:trPr>
        <w:tc>
          <w:tcPr>
            <w:tcW w:w="1949" w:type="dxa"/>
            <w:gridSpan w:val="3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7D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87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7F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1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8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1.5.3.3 자본조정</w:t>
            </w:r>
          </w:p>
        </w:tc>
      </w:tr>
      <w:tr w:rsidR="00543F44" w14:paraId="5E87288F" w14:textId="77777777" w:rsidTr="005856CC">
        <w:trPr>
          <w:gridAfter w:val="1"/>
          <w:wAfter w:w="56" w:type="dxa"/>
          <w:trHeight w:val="703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8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10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883" w14:textId="305AFE98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 xml:space="preserve">18. 자본 항목 중 성격이 </w:t>
            </w:r>
            <w:r>
              <w:rPr>
                <w:rFonts w:eastAsia="맑은 고딕"/>
                <w:color w:val="FF0000"/>
                <w:u w:val="single"/>
              </w:rPr>
              <w:t>다른</w:t>
            </w:r>
            <w:r>
              <w:rPr>
                <w:rFonts w:ascii="맑은 고딕" w:eastAsia="맑은 고딕"/>
              </w:rPr>
              <w:t xml:space="preserve"> 하나를 고르시오.</w:t>
            </w:r>
          </w:p>
          <w:p w14:paraId="5E872884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85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재평가잉여금</w:t>
            </w:r>
          </w:p>
          <w:p w14:paraId="5E872886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해외사업환산손익</w:t>
            </w:r>
          </w:p>
          <w:p w14:paraId="5E872887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매도가능평가손익</w:t>
            </w:r>
          </w:p>
          <w:p w14:paraId="5E872888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미교부주식배당금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8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88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1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8B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88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매도가능평가손익, 해외사업환산손익, 재평가잉여금은 </w:t>
            </w:r>
            <w:proofErr w:type="spellStart"/>
            <w:r>
              <w:rPr>
                <w:rFonts w:ascii="맑은 고딕" w:eastAsia="맑은 고딕"/>
              </w:rPr>
              <w:t>기타포괄손익누계액</w:t>
            </w:r>
            <w:proofErr w:type="spellEnd"/>
            <w:r>
              <w:rPr>
                <w:rFonts w:ascii="맑은 고딕" w:eastAsia="맑은 고딕"/>
              </w:rPr>
              <w:t xml:space="preserve"> 항목인 반면, 미교부주식배당금은 자본조정 항목이다. </w:t>
            </w:r>
          </w:p>
          <w:p w14:paraId="5E87288D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8E" w14:textId="2DE5DAB2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894" w14:textId="77777777" w:rsidTr="005856CC">
        <w:trPr>
          <w:gridAfter w:val="1"/>
          <w:wAfter w:w="56" w:type="dxa"/>
          <w:trHeight w:val="520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9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891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892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3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893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</w:tbl>
    <w:p w14:paraId="5E872895" w14:textId="77777777" w:rsidR="00543F44" w:rsidRDefault="00543F44">
      <w:pPr>
        <w:pStyle w:val="a3"/>
      </w:pPr>
    </w:p>
    <w:tbl>
      <w:tblPr>
        <w:tblOverlap w:val="never"/>
        <w:tblW w:w="10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45"/>
        <w:gridCol w:w="2756"/>
      </w:tblGrid>
      <w:tr w:rsidR="00543F44" w14:paraId="5E87289A" w14:textId="77777777" w:rsidTr="005856CC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9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9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95" w:type="dxa"/>
            <w:gridSpan w:val="3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9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7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89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543F44" w14:paraId="5E87289F" w14:textId="77777777" w:rsidTr="005856CC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9B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89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9D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1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9E" w14:textId="77777777" w:rsidR="00543F44" w:rsidRDefault="00000000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맑은 고딕" w:eastAsia="맑은 고딕"/>
                <w:b/>
              </w:rPr>
              <w:t>1.5.4.1 수익과 비용 종류 구분</w:t>
            </w:r>
          </w:p>
        </w:tc>
      </w:tr>
      <w:tr w:rsidR="00543F44" w14:paraId="5E8728AD" w14:textId="77777777" w:rsidTr="005856CC">
        <w:trPr>
          <w:trHeight w:val="692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A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8A1" w14:textId="09D6E3AB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19. 제조기업 (주)생산의 손익계산서에서 영업외비용으로 분류되는 계정과목은 무엇인가?</w:t>
            </w:r>
          </w:p>
          <w:p w14:paraId="5E8728A2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A3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보험료</w:t>
            </w:r>
          </w:p>
          <w:p w14:paraId="5E8728A4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도서인쇄비</w:t>
            </w:r>
          </w:p>
          <w:p w14:paraId="5E8728A5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기타의 </w:t>
            </w:r>
            <w:proofErr w:type="spellStart"/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대손상각비</w:t>
            </w:r>
            <w:proofErr w:type="spellEnd"/>
          </w:p>
          <w:p w14:paraId="5E8728A6" w14:textId="77777777" w:rsidR="00543F44" w:rsidRDefault="00000000">
            <w:pPr>
              <w:pStyle w:val="-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매입시</w:t>
            </w:r>
            <w:proofErr w:type="spellEnd"/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발생한 부대비용</w:t>
            </w:r>
          </w:p>
        </w:tc>
        <w:tc>
          <w:tcPr>
            <w:tcW w:w="722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A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8A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7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A9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8AA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기타의 </w:t>
            </w:r>
            <w:proofErr w:type="spellStart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대손상각비는</w:t>
            </w:r>
            <w:proofErr w:type="spellEnd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영업외비용으로 처리한다.</w:t>
            </w:r>
          </w:p>
          <w:p w14:paraId="5E8728AB" w14:textId="77777777" w:rsidR="00543F44" w:rsidRDefault="00543F44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5E8728AC" w14:textId="13E8BD44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8B2" w14:textId="77777777" w:rsidTr="005856CC">
        <w:trPr>
          <w:trHeight w:val="569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A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8A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8B0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3" w:type="dxa"/>
            <w:gridSpan w:val="8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8B1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  <w:tr w:rsidR="00543F44" w14:paraId="5E8728B8" w14:textId="77777777" w:rsidTr="005856CC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B4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회계 2급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B5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재무회계의 이해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B6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2801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5E8728B7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5</w:t>
            </w:r>
          </w:p>
        </w:tc>
      </w:tr>
      <w:tr w:rsidR="00543F44" w14:paraId="5E8728BD" w14:textId="77777777" w:rsidTr="005856CC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B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E8728B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BB" w14:textId="77777777" w:rsidR="00543F44" w:rsidRDefault="00000000">
            <w:pPr>
              <w:pStyle w:val="a3"/>
              <w:wordWrap/>
              <w:jc w:val="center"/>
            </w:pPr>
            <w:proofErr w:type="spellStart"/>
            <w:r>
              <w:rPr>
                <w:rFonts w:ascii="맑은 고딕" w:eastAsia="맑은 고딕"/>
                <w:b/>
              </w:rPr>
              <w:t>실라버스</w:t>
            </w:r>
            <w:proofErr w:type="spellEnd"/>
            <w:r>
              <w:rPr>
                <w:rFonts w:ascii="맑은 고딕" w:eastAsia="맑은 고딕"/>
                <w:b/>
              </w:rPr>
              <w:t xml:space="preserve"> 번호</w:t>
            </w:r>
          </w:p>
        </w:tc>
        <w:tc>
          <w:tcPr>
            <w:tcW w:w="4751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BC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1.5.4.3 제품제조원가와 </w:t>
            </w:r>
            <w:proofErr w:type="spellStart"/>
            <w:r>
              <w:rPr>
                <w:rFonts w:ascii="맑은 고딕" w:eastAsia="맑은 고딕"/>
                <w:b/>
              </w:rPr>
              <w:t>판매비</w:t>
            </w:r>
            <w:proofErr w:type="spellEnd"/>
            <w:r>
              <w:rPr>
                <w:rFonts w:ascii="맑은 고딕" w:eastAsia="맑은 고딕"/>
                <w:b/>
              </w:rPr>
              <w:t xml:space="preserve"> 및 관리비 구분</w:t>
            </w:r>
          </w:p>
        </w:tc>
      </w:tr>
      <w:tr w:rsidR="00543F44" w14:paraId="5E8728D7" w14:textId="77777777" w:rsidTr="005856CC">
        <w:trPr>
          <w:trHeight w:val="750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B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E8728BF" w14:textId="25B47FB7" w:rsidR="00543F44" w:rsidRDefault="005856CC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 w:hint="eastAsia"/>
              </w:rPr>
              <w:t>{</w:t>
            </w:r>
            <w:r>
              <w:rPr>
                <w:rFonts w:ascii="맑은 고딕" w:eastAsia="맑은 고딕"/>
              </w:rPr>
              <w:t>20. [보기]의 자료에서 결산 시 인식하여야 하는 외화환산이익(손실)을 계산하면 얼마인가?</w:t>
            </w:r>
          </w:p>
          <w:p w14:paraId="5E8728C0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tbl>
            <w:tblPr>
              <w:tblOverlap w:val="never"/>
              <w:tblW w:w="584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5840"/>
            </w:tblGrid>
            <w:tr w:rsidR="00543F44" w14:paraId="5E8728C7" w14:textId="77777777">
              <w:trPr>
                <w:trHeight w:val="2196"/>
              </w:trPr>
              <w:tc>
                <w:tcPr>
                  <w:tcW w:w="584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8728C1" w14:textId="77777777" w:rsidR="00543F44" w:rsidRDefault="00000000">
                  <w:pPr>
                    <w:pStyle w:val="a3"/>
                    <w:snapToGrid w:val="0"/>
                  </w:pPr>
                  <w:r>
                    <w:rPr>
                      <w:rFonts w:ascii="맑은 고딕" w:eastAsia="맑은 고딕"/>
                    </w:rPr>
                    <w:t>[보기]</w:t>
                  </w:r>
                </w:p>
                <w:p w14:paraId="5E8728C2" w14:textId="77777777" w:rsidR="00543F44" w:rsidRDefault="00000000">
                  <w:pPr>
                    <w:pStyle w:val="a3"/>
                    <w:snapToGrid w:val="0"/>
                  </w:pPr>
                  <w:r>
                    <w:rPr>
                      <w:rFonts w:ascii="맑은 고딕"/>
                    </w:rPr>
                    <w:t> 2024. 09. 10</w:t>
                  </w:r>
                  <w:r>
                    <w:rPr>
                      <w:rFonts w:ascii="맑은 고딕"/>
                    </w:rPr>
                    <w:t>：＄</w:t>
                  </w:r>
                  <w:r>
                    <w:rPr>
                      <w:rFonts w:ascii="맑은 고딕" w:eastAsia="맑은 고딕"/>
                    </w:rPr>
                    <w:t>20,000 외화예금 가입, 만기 2년</w:t>
                  </w:r>
                </w:p>
                <w:p w14:paraId="5E8728C3" w14:textId="77777777" w:rsidR="00543F44" w:rsidRDefault="00543F44">
                  <w:pPr>
                    <w:pStyle w:val="a3"/>
                    <w:snapToGrid w:val="0"/>
                    <w:rPr>
                      <w:rFonts w:ascii="맑은 고딕" w:eastAsia="맑은 고딕"/>
                    </w:rPr>
                  </w:pPr>
                </w:p>
                <w:p w14:paraId="5E8728C4" w14:textId="77777777" w:rsidR="00543F44" w:rsidRDefault="00000000">
                  <w:pPr>
                    <w:pStyle w:val="a3"/>
                    <w:snapToGrid w:val="0"/>
                  </w:pPr>
                  <w:r>
                    <w:rPr>
                      <w:rFonts w:ascii="맑은 고딕" w:eastAsia="맑은 고딕"/>
                    </w:rPr>
                    <w:t> 환율정보</w:t>
                  </w:r>
                </w:p>
                <w:p w14:paraId="5E8728C5" w14:textId="77777777" w:rsidR="00543F44" w:rsidRDefault="00000000">
                  <w:pPr>
                    <w:pStyle w:val="a3"/>
                    <w:snapToGrid w:val="0"/>
                  </w:pPr>
                  <w:r>
                    <w:rPr>
                      <w:rFonts w:ascii="맑은 고딕"/>
                    </w:rPr>
                    <w:t xml:space="preserve"> · 2024. 09. </w:t>
                  </w:r>
                  <w:proofErr w:type="gramStart"/>
                  <w:r>
                    <w:rPr>
                      <w:rFonts w:ascii="맑은 고딕"/>
                    </w:rPr>
                    <w:t xml:space="preserve">10  </w:t>
                  </w:r>
                  <w:r>
                    <w:rPr>
                      <w:rFonts w:ascii="맑은 고딕"/>
                    </w:rPr>
                    <w:t>：</w:t>
                  </w:r>
                  <w:proofErr w:type="gramEnd"/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/>
                    </w:rPr>
                    <w:t>￦</w:t>
                  </w:r>
                  <w:r>
                    <w:rPr>
                      <w:rFonts w:ascii="맑은 고딕"/>
                    </w:rPr>
                    <w:t>1,300/</w:t>
                  </w:r>
                  <w:r>
                    <w:rPr>
                      <w:rFonts w:ascii="맑은 고딕"/>
                    </w:rPr>
                    <w:t>＄</w:t>
                  </w:r>
                </w:p>
                <w:p w14:paraId="5E8728C6" w14:textId="77777777" w:rsidR="00543F44" w:rsidRDefault="00000000">
                  <w:pPr>
                    <w:pStyle w:val="a3"/>
                    <w:snapToGrid w:val="0"/>
                  </w:pPr>
                  <w:r>
                    <w:rPr>
                      <w:rFonts w:ascii="맑은 고딕"/>
                    </w:rPr>
                    <w:t xml:space="preserve"> · 2024. 12. 31 </w:t>
                  </w:r>
                  <w:proofErr w:type="gramStart"/>
                  <w:r>
                    <w:rPr>
                      <w:rFonts w:ascii="맑은 고딕"/>
                    </w:rPr>
                    <w:t>：</w:t>
                  </w:r>
                  <w:r>
                    <w:rPr>
                      <w:rFonts w:ascii="맑은 고딕"/>
                    </w:rPr>
                    <w:t xml:space="preserve">  </w:t>
                  </w:r>
                  <w:r>
                    <w:rPr>
                      <w:rFonts w:ascii="맑은 고딕"/>
                    </w:rPr>
                    <w:t>￦</w:t>
                  </w:r>
                  <w:proofErr w:type="gramEnd"/>
                  <w:r>
                    <w:rPr>
                      <w:rFonts w:ascii="맑은 고딕"/>
                    </w:rPr>
                    <w:t>1,400/</w:t>
                  </w:r>
                  <w:r>
                    <w:rPr>
                      <w:rFonts w:ascii="맑은 고딕"/>
                    </w:rPr>
                    <w:t>＄</w:t>
                  </w:r>
                </w:p>
              </w:tc>
            </w:tr>
          </w:tbl>
          <w:p w14:paraId="5E8728C8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</w:p>
          <w:p w14:paraId="5E8728C9" w14:textId="77777777" w:rsidR="00543F44" w:rsidRDefault="00543F44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5E8728CA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외화환산손실 1,000,000원</w:t>
            </w:r>
          </w:p>
          <w:p w14:paraId="5E8728CB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외화환산손실 2,000,000원</w:t>
            </w:r>
          </w:p>
          <w:p w14:paraId="5E8728CC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외화환산이익 1,000,000원</w:t>
            </w:r>
          </w:p>
          <w:p w14:paraId="5E8728CD" w14:textId="77777777" w:rsidR="00543F44" w:rsidRDefault="0000000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④</w:t>
            </w:r>
            <w:r>
              <w:rPr>
                <w:rFonts w:ascii="맑은 고딕" w:eastAsia="맑은 고딕"/>
                <w:color w:val="FF0000"/>
              </w:rPr>
              <w:t xml:space="preserve"> 외화환산이익 2,000,000원 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CE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5E8728CF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 및 계산식</w:t>
            </w:r>
          </w:p>
        </w:tc>
        <w:tc>
          <w:tcPr>
            <w:tcW w:w="2801" w:type="dxa"/>
            <w:gridSpan w:val="2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5E8728D0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[설명]</w:t>
            </w:r>
          </w:p>
          <w:p w14:paraId="5E8728D1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 외화예금 가입 시 장부가액(기초 장부가액): 26,000,000원(</w:t>
            </w:r>
            <w:r>
              <w:rPr>
                <w:rFonts w:ascii="맑은 고딕"/>
                <w:w w:val="100"/>
                <w:sz w:val="20"/>
                <w:shd w:val="clear" w:color="000000" w:fill="auto"/>
              </w:rPr>
              <w:t>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20,000 x 1,300원), 2024년 9월 10일 회계처리 시 장부에 기록된 완화 </w:t>
            </w:r>
            <w:proofErr w:type="spellStart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환산액</w:t>
            </w:r>
            <w:proofErr w:type="spellEnd"/>
          </w:p>
          <w:p w14:paraId="5E8728D2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 결산일 기준 외화예금 </w:t>
            </w:r>
            <w:proofErr w:type="spellStart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환산가액</w:t>
            </w:r>
            <w:proofErr w:type="spellEnd"/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(기말 장부가액):</w:t>
            </w:r>
          </w:p>
          <w:p w14:paraId="5E8728D3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28,000,000원 (</w:t>
            </w:r>
            <w:r>
              <w:rPr>
                <w:rFonts w:ascii="맑은 고딕"/>
                <w:w w:val="100"/>
                <w:sz w:val="20"/>
                <w:shd w:val="clear" w:color="000000" w:fill="auto"/>
              </w:rPr>
              <w:t>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20,000 x 1,400원), 2024년 12월 31일 결산 시, 장부 28,000,000원 환산</w:t>
            </w:r>
          </w:p>
          <w:p w14:paraId="5E8728D4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 차이: 28,000,000원 </w:t>
            </w:r>
            <w:r>
              <w:rPr>
                <w:rFonts w:ascii="맑은 고딕"/>
                <w:w w:val="100"/>
                <w:sz w:val="20"/>
                <w:shd w:val="clear" w:color="000000" w:fill="auto"/>
              </w:rPr>
              <w:t>–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26,000,000원 = 2,000,000원, 즉 외화환산이익 발생</w:t>
            </w:r>
          </w:p>
          <w:p w14:paraId="5E8728D5" w14:textId="77777777" w:rsidR="00543F44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</w:p>
          <w:p w14:paraId="5E8728D6" w14:textId="18946653" w:rsidR="00543F44" w:rsidRPr="005856CC" w:rsidRDefault="00000000">
            <w:pPr>
              <w:pStyle w:val="a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snapToGrid/>
              <w:spacing w:line="384" w:lineRule="auto"/>
              <w:rPr>
                <w:rFonts w:eastAsiaTheme="minor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[정답]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  <w:r w:rsidR="005856CC">
              <w:rPr>
                <w:rFonts w:ascii="맑은 고딕" w:eastAsiaTheme="minorEastAsia" w:hint="eastAsia"/>
                <w:color w:val="FF0000"/>
                <w:w w:val="100"/>
                <w:sz w:val="20"/>
                <w:shd w:val="clear" w:color="000000" w:fill="auto"/>
              </w:rPr>
              <w:t>}</w:t>
            </w:r>
          </w:p>
        </w:tc>
      </w:tr>
      <w:tr w:rsidR="00543F44" w14:paraId="5E8728DC" w14:textId="77777777" w:rsidTr="005856CC">
        <w:trPr>
          <w:trHeight w:val="2676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5E8728D8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5E8728D9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5E8728DA" w14:textId="77777777" w:rsidR="00543F44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053" w:type="dxa"/>
            <w:gridSpan w:val="8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5E8728DB" w14:textId="77777777" w:rsidR="00543F44" w:rsidRDefault="00543F44">
            <w:pPr>
              <w:pStyle w:val="a3"/>
              <w:rPr>
                <w:rFonts w:ascii="맑은 고딕" w:eastAsia="맑은 고딕"/>
              </w:rPr>
            </w:pPr>
          </w:p>
        </w:tc>
      </w:tr>
    </w:tbl>
    <w:p w14:paraId="5E8728DE" w14:textId="77777777" w:rsidR="00543F44" w:rsidRDefault="00543F44">
      <w:pPr>
        <w:pStyle w:val="a3"/>
      </w:pPr>
    </w:p>
    <w:sectPr w:rsidR="00543F44">
      <w:endnotePr>
        <w:numFmt w:val="decimal"/>
      </w:endnotePr>
      <w:type w:val="continuous"/>
      <w:pgSz w:w="11906" w:h="16838"/>
      <w:pgMar w:top="1020" w:right="397" w:bottom="1700" w:left="397" w:header="17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CI Tulip">
    <w:altName w:val="Cambria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M">
    <w:altName w:val="바탕"/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가는각진제목체">
    <w:panose1 w:val="00000000000000000000"/>
    <w:charset w:val="81"/>
    <w:family w:val="roman"/>
    <w:notTrueType/>
    <w:pitch w:val="default"/>
  </w:font>
  <w:font w:name="Yoon가변 윤명조 120_TT">
    <w:panose1 w:val="00000000000000000000"/>
    <w:charset w:val="81"/>
    <w:family w:val="roman"/>
    <w:notTrueType/>
    <w:pitch w:val="default"/>
  </w:font>
  <w:font w:name="#신문태고">
    <w:panose1 w:val="00000000000000000000"/>
    <w:charset w:val="81"/>
    <w:family w:val="roman"/>
    <w:notTrueType/>
    <w:pitch w:val="default"/>
  </w:font>
  <w:font w:name="신명 신명조">
    <w:altName w:val="바탕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64619"/>
    <w:multiLevelType w:val="multilevel"/>
    <w:tmpl w:val="2CC25D3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 w15:restartNumberingAfterBreak="0">
    <w:nsid w:val="15894AAD"/>
    <w:multiLevelType w:val="multilevel"/>
    <w:tmpl w:val="13D2AC7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 w15:restartNumberingAfterBreak="0">
    <w:nsid w:val="1D1902F8"/>
    <w:multiLevelType w:val="multilevel"/>
    <w:tmpl w:val="0F8236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 w15:restartNumberingAfterBreak="0">
    <w:nsid w:val="1E154C42"/>
    <w:multiLevelType w:val="multilevel"/>
    <w:tmpl w:val="97F295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 w15:restartNumberingAfterBreak="0">
    <w:nsid w:val="2CBC5857"/>
    <w:multiLevelType w:val="multilevel"/>
    <w:tmpl w:val="79288D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 w15:restartNumberingAfterBreak="0">
    <w:nsid w:val="39AC4948"/>
    <w:multiLevelType w:val="multilevel"/>
    <w:tmpl w:val="1B18CD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 w15:restartNumberingAfterBreak="0">
    <w:nsid w:val="7B430616"/>
    <w:multiLevelType w:val="multilevel"/>
    <w:tmpl w:val="54F473E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 w16cid:durableId="1973049694">
    <w:abstractNumId w:val="0"/>
  </w:num>
  <w:num w:numId="2" w16cid:durableId="1189300511">
    <w:abstractNumId w:val="6"/>
  </w:num>
  <w:num w:numId="3" w16cid:durableId="157304380">
    <w:abstractNumId w:val="4"/>
  </w:num>
  <w:num w:numId="4" w16cid:durableId="856189709">
    <w:abstractNumId w:val="2"/>
  </w:num>
  <w:num w:numId="5" w16cid:durableId="972906172">
    <w:abstractNumId w:val="5"/>
  </w:num>
  <w:num w:numId="6" w16cid:durableId="671564184">
    <w:abstractNumId w:val="1"/>
  </w:num>
  <w:num w:numId="7" w16cid:durableId="11779642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3F44"/>
    <w:rsid w:val="0020026C"/>
    <w:rsid w:val="00243B27"/>
    <w:rsid w:val="00365E78"/>
    <w:rsid w:val="00543F44"/>
    <w:rsid w:val="005856CC"/>
    <w:rsid w:val="0059143A"/>
    <w:rsid w:val="006A6878"/>
    <w:rsid w:val="006F549C"/>
    <w:rsid w:val="0075188A"/>
    <w:rsid w:val="00756765"/>
    <w:rsid w:val="009556B3"/>
    <w:rsid w:val="00B57D27"/>
    <w:rsid w:val="00B95980"/>
    <w:rsid w:val="00DF478F"/>
    <w:rsid w:val="00F23049"/>
    <w:rsid w:val="00F3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725ED"/>
  <w15:docId w15:val="{43A16D7C-A95E-4490-9A2D-95B0AF805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both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MS">
    <w:name w:val="MS바탕글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바탕"/>
      <w:color w:val="000000"/>
      <w:sz w:val="20"/>
    </w:rPr>
  </w:style>
  <w:style w:type="paragraph" w:customStyle="1" w:styleId="-">
    <w:name w:val="연습문제-문항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801"/>
      </w:tabs>
      <w:wordWrap w:val="0"/>
      <w:autoSpaceDE w:val="0"/>
      <w:autoSpaceDN w:val="0"/>
      <w:snapToGrid w:val="0"/>
      <w:spacing w:after="0" w:line="340" w:lineRule="exact"/>
      <w:ind w:left="495" w:hanging="261"/>
      <w:jc w:val="both"/>
      <w:textAlignment w:val="baseline"/>
    </w:pPr>
    <w:rPr>
      <w:rFonts w:ascii="HCI Tulip" w:eastAsia="굴림"/>
      <w:color w:val="000000"/>
      <w:spacing w:val="-8"/>
      <w:w w:val="99"/>
      <w:sz w:val="20"/>
    </w:rPr>
  </w:style>
  <w:style w:type="paragraph" w:customStyle="1" w:styleId="aa">
    <w:name w:val="제목위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56" w:lineRule="auto"/>
      <w:jc w:val="both"/>
      <w:textAlignment w:val="baseline"/>
    </w:pPr>
    <w:rPr>
      <w:rFonts w:ascii="HY울릉도M" w:eastAsia="HY울릉도M"/>
      <w:color w:val="000000"/>
      <w:w w:val="95"/>
      <w:sz w:val="18"/>
    </w:rPr>
  </w:style>
  <w:style w:type="paragraph" w:customStyle="1" w:styleId="ab">
    <w:name w:val="표안글씨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100" w:right="121"/>
      <w:jc w:val="both"/>
      <w:textAlignment w:val="baseline"/>
    </w:pPr>
    <w:rPr>
      <w:rFonts w:ascii="한양중고딕" w:eastAsia="한양중고딕"/>
      <w:color w:val="000000"/>
      <w:spacing w:val="-5"/>
      <w:w w:val="95"/>
      <w:sz w:val="20"/>
      <w:shd w:val="clear" w:color="000000" w:fill="auto"/>
    </w:rPr>
  </w:style>
  <w:style w:type="paragraph" w:customStyle="1" w:styleId="ac">
    <w:name w:val="도표안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가는각진제목체" w:eastAsia="가는각진제목체"/>
      <w:color w:val="000000"/>
      <w:spacing w:val="-5"/>
      <w:w w:val="95"/>
      <w:sz w:val="20"/>
    </w:rPr>
  </w:style>
  <w:style w:type="paragraph" w:customStyle="1" w:styleId="ad">
    <w:name w:val="가. 본문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80" w:hanging="380"/>
      <w:jc w:val="both"/>
      <w:textAlignment w:val="baseline"/>
    </w:pPr>
    <w:rPr>
      <w:rFonts w:ascii="Yoon가변 윤명조 120_TT" w:eastAsia="Yoon가변 윤명조 120_TT"/>
      <w:color w:val="000000"/>
      <w:shd w:val="clear" w:color="000000" w:fill="auto"/>
    </w:rPr>
  </w:style>
  <w:style w:type="character" w:customStyle="1" w:styleId="ae">
    <w:name w:val="고딕"/>
    <w:uiPriority w:val="20"/>
    <w:rPr>
      <w:rFonts w:ascii="#신문태고" w:eastAsia="#신문태고"/>
      <w:color w:val="FF0000"/>
      <w:spacing w:val="-5"/>
      <w:w w:val="97"/>
      <w:sz w:val="22"/>
    </w:rPr>
  </w:style>
  <w:style w:type="paragraph" w:customStyle="1" w:styleId="af">
    <w:name w:val="참고_내용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525"/>
      </w:tabs>
      <w:wordWrap w:val="0"/>
      <w:autoSpaceDE w:val="0"/>
      <w:autoSpaceDN w:val="0"/>
      <w:spacing w:after="0" w:line="360" w:lineRule="auto"/>
      <w:ind w:left="200" w:right="200" w:firstLine="200"/>
      <w:jc w:val="both"/>
      <w:textAlignment w:val="baseline"/>
    </w:pPr>
    <w:rPr>
      <w:rFonts w:ascii="Times New Roman" w:eastAsia="신명 신명조"/>
      <w:color w:val="000000"/>
      <w:spacing w:val="-5"/>
      <w:w w:val="97"/>
      <w:sz w:val="20"/>
    </w:rPr>
  </w:style>
  <w:style w:type="paragraph" w:customStyle="1" w:styleId="xl65">
    <w:name w:val="xl65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center"/>
      <w:textAlignment w:val="center"/>
    </w:pPr>
    <w:rPr>
      <w:rFonts w:ascii="맑은 고딕" w:eastAsia="맑은 고딕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2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50F2D9-1416-465C-871D-CE26C7007F35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2.xml><?xml version="1.0" encoding="utf-8"?>
<ds:datastoreItem xmlns:ds="http://schemas.openxmlformats.org/officeDocument/2006/customXml" ds:itemID="{D69AC352-01F7-4612-B237-A990D7BA55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0BA55C-64F6-47C7-8C7F-8D1F27F22A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21</Pages>
  <Words>1938</Words>
  <Characters>11049</Characters>
  <Application>Microsoft Office Word</Application>
  <DocSecurity>0</DocSecurity>
  <Lines>92</Lines>
  <Paragraphs>25</Paragraphs>
  <ScaleCrop>false</ScaleCrop>
  <Company/>
  <LinksUpToDate>false</LinksUpToDate>
  <CharactersWithSpaces>12962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김 은재</cp:lastModifiedBy>
  <cp:revision>12</cp:revision>
  <dcterms:created xsi:type="dcterms:W3CDTF">2022-02-07T07:33:00Z</dcterms:created>
  <dcterms:modified xsi:type="dcterms:W3CDTF">2025-07-21T04:45:00Z</dcterms:modified>
  <cp:version>0501.0100.01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